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96CA" w14:textId="77777777" w:rsidR="0033681B" w:rsidRPr="00576BE1" w:rsidRDefault="0033681B" w:rsidP="0033681B">
      <w:pPr>
        <w:pStyle w:val="Prost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576BE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Otázky a odpovědi k</w:t>
      </w:r>
      <w: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 žádostem podaným v rámci V</w:t>
      </w:r>
      <w:r w:rsidRPr="00576BE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ýzv</w:t>
      </w:r>
      <w: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y</w:t>
      </w:r>
      <w:r w:rsidRPr="00576BE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č. 17</w:t>
      </w:r>
    </w:p>
    <w:p w14:paraId="290F3D51" w14:textId="77777777" w:rsidR="0033681B" w:rsidRDefault="0033681B" w:rsidP="00451E19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</w:p>
    <w:p w14:paraId="2668AB05" w14:textId="77777777" w:rsidR="0033681B" w:rsidRDefault="0033681B" w:rsidP="00451E19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</w:p>
    <w:p w14:paraId="016C99EB" w14:textId="48B016D4" w:rsidR="00451E19" w:rsidRPr="00451E19" w:rsidRDefault="00451E19" w:rsidP="00451E19">
      <w:pPr>
        <w:pStyle w:val="Prosttext"/>
        <w:jc w:val="both"/>
        <w:rPr>
          <w:rFonts w:asciiTheme="minorHAnsi" w:hAnsiTheme="minorHAnsi" w:cstheme="minorHAnsi"/>
          <w:sz w:val="24"/>
          <w:szCs w:val="24"/>
        </w:rPr>
      </w:pPr>
      <w:r w:rsidRPr="00451E19">
        <w:rPr>
          <w:rFonts w:asciiTheme="minorHAnsi" w:hAnsiTheme="minorHAnsi" w:cstheme="minorHAnsi"/>
          <w:sz w:val="24"/>
          <w:szCs w:val="24"/>
        </w:rPr>
        <w:t>Nákup zvedacího zařízení, které umožní snazší manipulaci s imobilními klienty, které bude umístěno do několika pokojů, na chodbu a do koupelny.</w:t>
      </w:r>
    </w:p>
    <w:p w14:paraId="3E597701" w14:textId="77777777" w:rsidR="00451E19" w:rsidRPr="00451E19" w:rsidRDefault="00451E19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2A978BC" w14:textId="59059620" w:rsidR="000E1A0D" w:rsidRPr="00451E19" w:rsidRDefault="00451E19" w:rsidP="00451E19">
      <w:pPr>
        <w:rPr>
          <w:rFonts w:cstheme="minorHAnsi"/>
          <w:color w:val="2F5496" w:themeColor="accent1" w:themeShade="BF"/>
          <w:sz w:val="24"/>
          <w:szCs w:val="24"/>
        </w:rPr>
      </w:pPr>
      <w:r w:rsidRPr="00451E19">
        <w:rPr>
          <w:rFonts w:cstheme="minorHAnsi"/>
          <w:color w:val="2F5496" w:themeColor="accent1" w:themeShade="BF"/>
          <w:sz w:val="24"/>
          <w:szCs w:val="24"/>
        </w:rPr>
        <w:t>Záměr patří mezi podporované aktivity výzvy.</w:t>
      </w:r>
    </w:p>
    <w:p w14:paraId="032346F0" w14:textId="1CD7034F" w:rsid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3BAF">
        <w:rPr>
          <w:rFonts w:cstheme="minorHAnsi"/>
          <w:sz w:val="24"/>
          <w:szCs w:val="24"/>
        </w:rPr>
        <w:t xml:space="preserve">Lze podat žádost na projekt, </w:t>
      </w:r>
      <w:r w:rsidR="00EE353E">
        <w:rPr>
          <w:rFonts w:cstheme="minorHAnsi"/>
          <w:sz w:val="24"/>
          <w:szCs w:val="24"/>
        </w:rPr>
        <w:t xml:space="preserve">který </w:t>
      </w:r>
      <w:r w:rsidRPr="00823BAF">
        <w:rPr>
          <w:rFonts w:cstheme="minorHAnsi"/>
          <w:sz w:val="24"/>
          <w:szCs w:val="24"/>
        </w:rPr>
        <w:t>by byl zaměřený na pořízení/instalaci stropního zvedacího a</w:t>
      </w:r>
      <w:r>
        <w:rPr>
          <w:rFonts w:cstheme="minorHAnsi"/>
          <w:sz w:val="24"/>
          <w:szCs w:val="24"/>
        </w:rPr>
        <w:t> </w:t>
      </w:r>
      <w:r w:rsidRPr="00823BAF">
        <w:rPr>
          <w:rFonts w:cstheme="minorHAnsi"/>
          <w:sz w:val="24"/>
          <w:szCs w:val="24"/>
        </w:rPr>
        <w:t>asistenčního systému do jednoho z bytů v rámci chráněného bydlení za účelem překonání bariér v rámci celého bytu, nejen do koupelny? Objekt je bezbariérový.</w:t>
      </w:r>
    </w:p>
    <w:p w14:paraId="778989CD" w14:textId="77777777" w:rsid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38C79A" w14:textId="77777777" w:rsidR="00451E19" w:rsidRP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1E19">
        <w:rPr>
          <w:rFonts w:cstheme="minorHAnsi"/>
          <w:sz w:val="24"/>
          <w:szCs w:val="24"/>
        </w:rPr>
        <w:t>Je uznatelný náklad také pořízení stropního zvedacího asistenčního systému?</w:t>
      </w:r>
    </w:p>
    <w:p w14:paraId="0ACC3830" w14:textId="77777777" w:rsidR="00451E19" w:rsidRPr="00576BE1" w:rsidRDefault="00451E19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5794411C" w14:textId="77777777" w:rsidR="00451E19" w:rsidRDefault="00451E19" w:rsidP="00451E19">
      <w:pPr>
        <w:rPr>
          <w:rFonts w:cstheme="minorHAnsi"/>
          <w:color w:val="2F5496" w:themeColor="accent1" w:themeShade="BF"/>
          <w:sz w:val="24"/>
          <w:szCs w:val="24"/>
        </w:rPr>
      </w:pPr>
      <w:r w:rsidRPr="00823BAF">
        <w:rPr>
          <w:rFonts w:cstheme="minorHAnsi"/>
          <w:color w:val="2F5496" w:themeColor="accent1" w:themeShade="BF"/>
          <w:sz w:val="24"/>
          <w:szCs w:val="24"/>
        </w:rPr>
        <w:t xml:space="preserve">Ano, lze podat žádost na uvedený typ projektu. </w:t>
      </w:r>
      <w:r>
        <w:rPr>
          <w:rFonts w:cstheme="minorHAnsi"/>
          <w:color w:val="2F5496" w:themeColor="accent1" w:themeShade="BF"/>
          <w:sz w:val="24"/>
          <w:szCs w:val="24"/>
        </w:rPr>
        <w:t>V</w:t>
      </w:r>
      <w:r w:rsidRPr="00823BAF">
        <w:rPr>
          <w:rFonts w:cstheme="minorHAnsi"/>
          <w:color w:val="2F5496" w:themeColor="accent1" w:themeShade="BF"/>
          <w:sz w:val="24"/>
          <w:szCs w:val="24"/>
        </w:rPr>
        <w:t> rámci hodnocení žádosti, která musí být podložena komplexním investičním záměrem, se bude posuzovat míra přínosu úpravy bezbariérovosti pro uživatele.</w:t>
      </w:r>
    </w:p>
    <w:p w14:paraId="134949DF" w14:textId="77777777" w:rsidR="00451E19" w:rsidRPr="00823BAF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DB09A1" w14:textId="7EED8717" w:rsidR="00451E19" w:rsidRP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1E19">
        <w:rPr>
          <w:rFonts w:cstheme="minorHAnsi"/>
          <w:sz w:val="24"/>
          <w:szCs w:val="24"/>
        </w:rPr>
        <w:t xml:space="preserve">Lze podpořit vybudování chodníčku na zahradu </w:t>
      </w:r>
      <w:r>
        <w:rPr>
          <w:rFonts w:cstheme="minorHAnsi"/>
          <w:sz w:val="24"/>
          <w:szCs w:val="24"/>
        </w:rPr>
        <w:t>d</w:t>
      </w:r>
      <w:r w:rsidRPr="00451E19">
        <w:rPr>
          <w:rFonts w:cstheme="minorHAnsi"/>
          <w:sz w:val="24"/>
          <w:szCs w:val="24"/>
        </w:rPr>
        <w:t>omova pro imobilní klienty a je potřeba zpracování projektové dokumentace, případně v jakém stupni, za účelem zajištění stavebního povolení. </w:t>
      </w:r>
    </w:p>
    <w:p w14:paraId="4E0D44A6" w14:textId="77777777" w:rsidR="00451E19" w:rsidRP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0F6201" w14:textId="7BE12048" w:rsidR="00451E19" w:rsidRDefault="00451E19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Pokud dojde k naplnění podmínek výzvy</w:t>
      </w:r>
      <w:r w:rsidRPr="00451E19">
        <w:rPr>
          <w:rFonts w:cstheme="minorHAnsi"/>
          <w:color w:val="2F5496" w:themeColor="accent1" w:themeShade="BF"/>
          <w:sz w:val="24"/>
          <w:szCs w:val="24"/>
        </w:rPr>
        <w:t>,</w:t>
      </w:r>
      <w:r>
        <w:rPr>
          <w:rFonts w:cstheme="minorHAnsi"/>
          <w:color w:val="2F5496" w:themeColor="accent1" w:themeShade="BF"/>
          <w:sz w:val="24"/>
          <w:szCs w:val="24"/>
        </w:rPr>
        <w:t xml:space="preserve"> tedy k tomu,</w:t>
      </w:r>
      <w:r w:rsidRPr="00451E19">
        <w:rPr>
          <w:rFonts w:cstheme="minorHAnsi"/>
          <w:color w:val="2F5496" w:themeColor="accent1" w:themeShade="BF"/>
          <w:sz w:val="24"/>
          <w:szCs w:val="24"/>
        </w:rPr>
        <w:t xml:space="preserve"> že </w:t>
      </w:r>
      <w:r>
        <w:rPr>
          <w:rFonts w:cstheme="minorHAnsi"/>
          <w:color w:val="2F5496" w:themeColor="accent1" w:themeShade="BF"/>
          <w:sz w:val="24"/>
          <w:szCs w:val="24"/>
        </w:rPr>
        <w:t xml:space="preserve">se umožní přístup do prostor, které uživatelé s omezenou schopností pohybu nemohli využívat. </w:t>
      </w:r>
      <w:r w:rsidRPr="00451E19">
        <w:rPr>
          <w:rFonts w:cstheme="minorHAnsi"/>
          <w:color w:val="2F5496" w:themeColor="accent1" w:themeShade="BF"/>
          <w:sz w:val="24"/>
          <w:szCs w:val="24"/>
        </w:rPr>
        <w:t xml:space="preserve">K potřebnosti výše stupně projektové dokumentace se musí vyjádřit místně příslušný úřad. </w:t>
      </w:r>
    </w:p>
    <w:p w14:paraId="2EC049D7" w14:textId="77777777" w:rsidR="00451E19" w:rsidRDefault="00451E19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4DA9AB70" w14:textId="2EABFB1A" w:rsid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1E19">
        <w:rPr>
          <w:rFonts w:cstheme="minorHAnsi"/>
          <w:sz w:val="24"/>
          <w:szCs w:val="24"/>
        </w:rPr>
        <w:t>Lze podpořit projektový záměr, který zahrnuje výměnu manuálně otevíratelných dveří za automaticky posuvné dveře v budově domu s pečovatelskou službou.</w:t>
      </w:r>
    </w:p>
    <w:p w14:paraId="4E00EDA7" w14:textId="77777777" w:rsidR="00451E19" w:rsidRDefault="00451E19" w:rsidP="00451E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6518E2" w14:textId="7FA6ADE9" w:rsidR="00451E19" w:rsidRDefault="00451E19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934592">
        <w:rPr>
          <w:rFonts w:cstheme="minorHAnsi"/>
          <w:color w:val="2F5496" w:themeColor="accent1" w:themeShade="BF"/>
          <w:sz w:val="24"/>
          <w:szCs w:val="24"/>
        </w:rPr>
        <w:t>Dům se pečovatelskou službou je svým charakterem nájemní bydlení, dotace z programu Rozvoj a obnova materiálně technické základny sociálních služeb je určena pro infrastrukturu sociálních služeb. V případě, že v budově domu s pečovatelskou službou</w:t>
      </w:r>
      <w:r w:rsidR="00934592" w:rsidRPr="00934592">
        <w:rPr>
          <w:rFonts w:cstheme="minorHAnsi"/>
          <w:color w:val="2F5496" w:themeColor="accent1" w:themeShade="BF"/>
          <w:sz w:val="24"/>
          <w:szCs w:val="24"/>
        </w:rPr>
        <w:t xml:space="preserve"> je ještě zřízeno pracoviště sociální služby (netýká se poskytování pečovatelské služby v bytech obyvatel). Je možné podat žádost, pokud je relevantní bude nutné vyjádřit podíl nákladů určených pro sociální službu a pro nájemní bydlení.</w:t>
      </w:r>
    </w:p>
    <w:p w14:paraId="76DBE234" w14:textId="77777777" w:rsidR="00934592" w:rsidRDefault="00934592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1DD2325" w14:textId="77777777" w:rsidR="00934592" w:rsidRPr="00934592" w:rsidRDefault="00934592" w:rsidP="009345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4592">
        <w:rPr>
          <w:rFonts w:cstheme="minorHAnsi"/>
          <w:sz w:val="24"/>
          <w:szCs w:val="24"/>
        </w:rPr>
        <w:t xml:space="preserve">Je potřeba mít zpracovaný statický posudek (viz šablona projektového záměru), přestože nebude zasahováno do nosné konstrukce budovy a dojde pouze k výměně výplně otvorů, kdy budou zachovány rozměry dveří, tak jak jsou v původním stavu. </w:t>
      </w:r>
    </w:p>
    <w:p w14:paraId="1B99F279" w14:textId="77777777" w:rsidR="00934592" w:rsidRPr="007E440A" w:rsidRDefault="00934592" w:rsidP="009345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F7CFFE" w14:textId="429FDF5D" w:rsidR="00934592" w:rsidRDefault="00934592" w:rsidP="00934592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934592">
        <w:rPr>
          <w:rFonts w:cstheme="minorHAnsi"/>
          <w:color w:val="2F5496" w:themeColor="accent1" w:themeShade="BF"/>
          <w:sz w:val="24"/>
          <w:szCs w:val="24"/>
        </w:rPr>
        <w:t>Statický posudek v tomto případě nutný není, je nutné v investičním záměru vysvětlit</w:t>
      </w:r>
      <w:r>
        <w:rPr>
          <w:rFonts w:cstheme="minorHAnsi"/>
          <w:color w:val="2F5496" w:themeColor="accent1" w:themeShade="BF"/>
          <w:sz w:val="24"/>
          <w:szCs w:val="24"/>
        </w:rPr>
        <w:t xml:space="preserve"> proč není předkládán</w:t>
      </w:r>
      <w:r w:rsidRPr="00934592">
        <w:rPr>
          <w:rFonts w:cstheme="minorHAnsi"/>
          <w:color w:val="2F5496" w:themeColor="accent1" w:themeShade="BF"/>
          <w:sz w:val="24"/>
          <w:szCs w:val="24"/>
        </w:rPr>
        <w:t xml:space="preserve">. Vzhledem k uvedené informaci o pouhé výměně výplně otvorů, kdy budou zachovány rozměry dveří, nelze posoudit, zda tento záměr přispěje k odstranění bezbariérovosti. </w:t>
      </w:r>
    </w:p>
    <w:p w14:paraId="23104821" w14:textId="77777777" w:rsidR="00934592" w:rsidRDefault="00934592" w:rsidP="00934592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5C9080C3" w14:textId="77777777" w:rsidR="00934592" w:rsidRPr="00934592" w:rsidRDefault="00934592" w:rsidP="009345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4592">
        <w:rPr>
          <w:rFonts w:cstheme="minorHAnsi"/>
          <w:sz w:val="24"/>
          <w:szCs w:val="24"/>
        </w:rPr>
        <w:lastRenderedPageBreak/>
        <w:t>Jsou oprávněným žadatelem pouze žadatelé, kteří jsou nebo budou zařazeni do programu B MPSV (tedy služby s celostátní/nadregionální působností), anebo zda jsou oprávněným žadatelem i služby, které jsou součástí krajské sítě sociálních služeb?</w:t>
      </w:r>
    </w:p>
    <w:p w14:paraId="2EA8B047" w14:textId="77777777" w:rsidR="00934592" w:rsidRDefault="00934592" w:rsidP="009345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CFE808" w14:textId="6FA6A34B" w:rsidR="00934592" w:rsidRPr="00934592" w:rsidRDefault="00934592" w:rsidP="00934592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>O</w:t>
      </w:r>
      <w:r w:rsidRPr="00934592">
        <w:rPr>
          <w:rFonts w:cstheme="minorHAnsi"/>
          <w:color w:val="2F5496" w:themeColor="accent1" w:themeShade="BF"/>
          <w:sz w:val="24"/>
          <w:szCs w:val="24"/>
        </w:rPr>
        <w:t>právněným žadatelem může být jak žadatel, který je součástí sítě sociálních služeb dle ZSS, tak žadatel zařazený do Programu B MPSV.</w:t>
      </w:r>
    </w:p>
    <w:p w14:paraId="4D0B093A" w14:textId="77777777" w:rsidR="00934592" w:rsidRDefault="00934592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1EE8DEE8" w14:textId="77777777" w:rsidR="00934592" w:rsidRDefault="00934592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000FBDB6" w14:textId="68D9BE81" w:rsidR="00934592" w:rsidRPr="00934592" w:rsidRDefault="00934592" w:rsidP="0093459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4592">
        <w:rPr>
          <w:rFonts w:cstheme="minorHAnsi"/>
          <w:sz w:val="24"/>
          <w:szCs w:val="24"/>
        </w:rPr>
        <w:t>Lze podpořit projekt rekonstrukce evakuačního výtahu v budově Centra sociálních služeb (CSS), kdy žadatelem je město</w:t>
      </w:r>
      <w:r w:rsidR="0025767F">
        <w:rPr>
          <w:rFonts w:cstheme="minorHAnsi"/>
          <w:sz w:val="24"/>
          <w:szCs w:val="24"/>
        </w:rPr>
        <w:t>?</w:t>
      </w:r>
      <w:r w:rsidRPr="00934592">
        <w:rPr>
          <w:rFonts w:cstheme="minorHAnsi"/>
          <w:sz w:val="24"/>
          <w:szCs w:val="24"/>
        </w:rPr>
        <w:t xml:space="preserve"> Objekt CSS je provozován jako penzion s byty zvláštního určení (byty pro seniory a handicapované osoby). V rámci penzionu byla zbudována 4 lůžka ve 4 bytech pro pobytovou službu – v rámci těchto 4 bytů jsou poskytovány sociální služby dle zákona o sociálních službách na základě pověření k SOHZ. Jak by se v daném případě vyčíslila částka či procento dotace, kdy evakuační výtah obsluhuje 3 patra, pouze v jednom jsou však byty, kde jsou poskytovány sociální služby? Na daném patře jsou i další byty, ve kterých bydlí senioři nad 65 let (byty zvláštního určení).</w:t>
      </w:r>
    </w:p>
    <w:p w14:paraId="76EDA7C3" w14:textId="77777777" w:rsidR="00934592" w:rsidRPr="007E440A" w:rsidRDefault="00934592" w:rsidP="0093459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49C9F9" w14:textId="4598EF5A" w:rsidR="00934592" w:rsidRDefault="00934592" w:rsidP="00934592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934592">
        <w:rPr>
          <w:rFonts w:cstheme="minorHAnsi"/>
          <w:color w:val="2F5496" w:themeColor="accent1" w:themeShade="BF"/>
          <w:sz w:val="24"/>
          <w:szCs w:val="24"/>
        </w:rPr>
        <w:t xml:space="preserve">Projekt rekonstrukce evakuačního výtahu může být předmětem žádosti do výzvy č. 17. Pro výpočet výše dotace </w:t>
      </w:r>
      <w:r w:rsidR="002F5FAC">
        <w:rPr>
          <w:rFonts w:cstheme="minorHAnsi"/>
          <w:color w:val="2F5496" w:themeColor="accent1" w:themeShade="BF"/>
          <w:sz w:val="24"/>
          <w:szCs w:val="24"/>
        </w:rPr>
        <w:t>bude použit</w:t>
      </w:r>
      <w:r w:rsidRPr="00934592">
        <w:rPr>
          <w:rFonts w:cstheme="minorHAnsi"/>
          <w:color w:val="2F5496" w:themeColor="accent1" w:themeShade="BF"/>
          <w:sz w:val="24"/>
          <w:szCs w:val="24"/>
        </w:rPr>
        <w:t xml:space="preserve"> procentuální poměr pro 4 uživatele z celkového počtu uživatelů.</w:t>
      </w:r>
    </w:p>
    <w:p w14:paraId="398A6F20" w14:textId="77777777" w:rsidR="002F5FAC" w:rsidRDefault="002F5FAC" w:rsidP="00934592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39D3EB65" w14:textId="77777777" w:rsidR="002F5FAC" w:rsidRP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5FAC">
        <w:rPr>
          <w:rFonts w:cstheme="minorHAnsi"/>
          <w:sz w:val="24"/>
          <w:szCs w:val="24"/>
        </w:rPr>
        <w:t>Vlastníkem budovy je církevní organizace, ale sociální služba je poskytována v jednom případě jinou církevní organizací a v druhém případě jinou nestátní neziskovou organizací.</w:t>
      </w:r>
    </w:p>
    <w:p w14:paraId="11FA44FB" w14:textId="77777777" w:rsid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5FAC">
        <w:rPr>
          <w:rFonts w:cstheme="minorHAnsi"/>
          <w:sz w:val="24"/>
          <w:szCs w:val="24"/>
        </w:rPr>
        <w:t>Který z výše uvedených subjektů může žádat o dotaci a případně za jakých dalších podmínek?</w:t>
      </w:r>
      <w:r w:rsidRPr="002F5FAC">
        <w:rPr>
          <w:rFonts w:cstheme="minorHAnsi"/>
          <w:sz w:val="24"/>
          <w:szCs w:val="24"/>
        </w:rPr>
        <w:br/>
        <w:t>Fungovalo by to případně podobně jako u obcí, které takto mohou žádat o dotaci na úpravu svých nemovitostí s tím, že převedou výhodu z dotace na nějakou nestátní neziskovou organizaci poskytující sociální služby?</w:t>
      </w:r>
    </w:p>
    <w:p w14:paraId="37F0F839" w14:textId="77777777" w:rsid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8DE712" w14:textId="7900910E" w:rsidR="002F5FAC" w:rsidRDefault="002F5FAC" w:rsidP="002F5FAC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t xml:space="preserve">Podle dokumentace programu žadatel je vlastník budovy, který je zároveň poskytovatelem sociálních služeb. Pouze v případě žadatelů, územních samosprávných celků, může být poskytování sociálních služeb prokázáno jiným subjektem. V případě církví a církevních právnických osob to možné není. </w:t>
      </w:r>
    </w:p>
    <w:p w14:paraId="3B87851B" w14:textId="77777777" w:rsidR="002F5FAC" w:rsidRDefault="002F5FAC" w:rsidP="002F5FAC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4CCDC8FF" w14:textId="7F814AAA" w:rsidR="002F5FAC" w:rsidRP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5FAC">
        <w:rPr>
          <w:rFonts w:cstheme="minorHAnsi"/>
          <w:sz w:val="24"/>
          <w:szCs w:val="24"/>
        </w:rPr>
        <w:t xml:space="preserve">Žadatel v současné době zpracovává projektovou dokumentaci a zařizuje stavební povolení. Je možné podat v současné době žádost o dotaci a </w:t>
      </w:r>
      <w:r>
        <w:rPr>
          <w:rFonts w:cstheme="minorHAnsi"/>
          <w:sz w:val="24"/>
          <w:szCs w:val="24"/>
        </w:rPr>
        <w:t xml:space="preserve">projektovou dokumentaci </w:t>
      </w:r>
      <w:r w:rsidRPr="002F5FAC">
        <w:rPr>
          <w:rFonts w:cstheme="minorHAnsi"/>
          <w:sz w:val="24"/>
          <w:szCs w:val="24"/>
        </w:rPr>
        <w:t>se stavebním povolením doložit později, popř. až po ukončení příjmu žádosti?</w:t>
      </w:r>
    </w:p>
    <w:p w14:paraId="0DA4B748" w14:textId="77777777" w:rsidR="002F5FAC" w:rsidRPr="007E440A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17F411" w14:textId="77777777" w:rsidR="002F5FAC" w:rsidRDefault="002F5FAC" w:rsidP="002F5FAC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2F5FAC">
        <w:rPr>
          <w:rFonts w:cstheme="minorHAnsi"/>
          <w:color w:val="2F5496" w:themeColor="accent1" w:themeShade="BF"/>
          <w:sz w:val="24"/>
          <w:szCs w:val="24"/>
        </w:rPr>
        <w:t xml:space="preserve">Ministerstvo práce a sociálních věcí ve výzvách vyhlašovaných rámci programu 013 310 nestanovilo podmínku předložení stavebního povolení již k žádosti, které lze doložit později. Pokud ale bylo stavební povolení již vydáno a bude předloženo v žádosti o dotaci, znamená pro žadatele bodovou bonifikaci v hodnocení. </w:t>
      </w:r>
    </w:p>
    <w:p w14:paraId="72A0310C" w14:textId="77777777" w:rsidR="002F5FAC" w:rsidRDefault="002F5FAC" w:rsidP="002F5FAC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77F6F92D" w14:textId="353717CE" w:rsidR="002F5FAC" w:rsidRP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5FAC">
        <w:rPr>
          <w:rFonts w:cstheme="minorHAnsi"/>
          <w:sz w:val="24"/>
          <w:szCs w:val="24"/>
        </w:rPr>
        <w:t>Lze zpřístupnit k vytvořené žádosti o dotaci v</w:t>
      </w:r>
      <w:r>
        <w:rPr>
          <w:rFonts w:cstheme="minorHAnsi"/>
          <w:sz w:val="24"/>
          <w:szCs w:val="24"/>
        </w:rPr>
        <w:t> </w:t>
      </w:r>
      <w:r w:rsidRPr="002F5FAC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ednotného dotačního portálu</w:t>
      </w:r>
      <w:r w:rsidRPr="002F5FAC">
        <w:rPr>
          <w:rFonts w:cstheme="minorHAnsi"/>
          <w:sz w:val="24"/>
          <w:szCs w:val="24"/>
        </w:rPr>
        <w:t xml:space="preserve"> dalšího registrovaného uživatele? </w:t>
      </w:r>
    </w:p>
    <w:p w14:paraId="58C21B7F" w14:textId="77777777" w:rsidR="002F5FAC" w:rsidRPr="007E440A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A5C38F" w14:textId="15542342" w:rsidR="002F5FAC" w:rsidRDefault="002F5FAC" w:rsidP="002F5FAC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7E440A">
        <w:rPr>
          <w:rFonts w:cstheme="minorHAnsi"/>
          <w:sz w:val="24"/>
          <w:szCs w:val="24"/>
        </w:rPr>
        <w:t>J</w:t>
      </w:r>
      <w:r w:rsidRPr="002F5FAC">
        <w:rPr>
          <w:rFonts w:cstheme="minorHAnsi"/>
          <w:color w:val="2F5496" w:themeColor="accent1" w:themeShade="BF"/>
          <w:sz w:val="24"/>
          <w:szCs w:val="24"/>
        </w:rPr>
        <w:t>ednotný dotační portál MF ČR tuto funkcionalitu nemá.</w:t>
      </w:r>
    </w:p>
    <w:p w14:paraId="5D237B8C" w14:textId="77777777" w:rsidR="002F5FAC" w:rsidRDefault="002F5FAC" w:rsidP="002F5FAC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5AB1FE6E" w14:textId="44A1FDA9" w:rsidR="002F5FAC" w:rsidRP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F5FAC">
        <w:rPr>
          <w:rFonts w:cstheme="minorHAnsi"/>
          <w:sz w:val="24"/>
          <w:szCs w:val="24"/>
        </w:rPr>
        <w:lastRenderedPageBreak/>
        <w:t>Může žadatel podat do výzvy více žádostí? Je možné v rámci projektu řešit opravu stávajícího výtahu?</w:t>
      </w:r>
      <w:r>
        <w:rPr>
          <w:rFonts w:cstheme="minorHAnsi"/>
          <w:sz w:val="24"/>
          <w:szCs w:val="24"/>
        </w:rPr>
        <w:t xml:space="preserve"> </w:t>
      </w:r>
      <w:r w:rsidRPr="002F5FAC">
        <w:rPr>
          <w:rFonts w:cstheme="minorHAnsi"/>
          <w:sz w:val="24"/>
          <w:szCs w:val="24"/>
        </w:rPr>
        <w:t>V tuto chvíli plánujeme podání 3 záměrů, ani jeden není na bezbariérové trase, tedy za něj nebude přiděleno 40 bodů, mají projekty mimo bezbariérové trasy vůbec šanci?</w:t>
      </w:r>
    </w:p>
    <w:p w14:paraId="797A9953" w14:textId="77777777" w:rsidR="002F5FAC" w:rsidRPr="007E440A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58FD69" w14:textId="540F1F90" w:rsidR="002F5FAC" w:rsidRPr="0033681B" w:rsidRDefault="002F5FAC" w:rsidP="0033681B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33681B">
        <w:rPr>
          <w:rFonts w:cstheme="minorHAnsi"/>
          <w:color w:val="2F5496" w:themeColor="accent1" w:themeShade="BF"/>
          <w:sz w:val="24"/>
          <w:szCs w:val="24"/>
        </w:rPr>
        <w:t xml:space="preserve">Podání více žádostí výzva neomezuje, za předpokladu, že více žádostí nebude podáno na jeden projekt. </w:t>
      </w:r>
    </w:p>
    <w:p w14:paraId="186DF7DC" w14:textId="5CD159D1" w:rsidR="002F5FAC" w:rsidRDefault="002F5FAC" w:rsidP="0033681B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  <w:r w:rsidRPr="0033681B">
        <w:rPr>
          <w:rFonts w:cstheme="minorHAnsi"/>
          <w:color w:val="2F5496" w:themeColor="accent1" w:themeShade="BF"/>
          <w:sz w:val="24"/>
          <w:szCs w:val="24"/>
        </w:rPr>
        <w:t>Řešit opravu stávajícího výtahu nelze, nenaplníte základní předpoklad programu, pořízení a technické zhodnocení dlouhodobého majetku.</w:t>
      </w:r>
      <w:r w:rsidR="0033681B">
        <w:rPr>
          <w:rFonts w:cstheme="minorHAnsi"/>
          <w:color w:val="2F5496" w:themeColor="accent1" w:themeShade="BF"/>
          <w:sz w:val="24"/>
          <w:szCs w:val="24"/>
        </w:rPr>
        <w:t xml:space="preserve"> Žádosti podávané v rámci Národního rozvojového programu mobility pro všechny jsou oproti ostatním žádostem zvýhodněny přidělením bodů v rámci hodnocení. Jedná se ale o nižší jednotky žádostí v každé výzvě.</w:t>
      </w:r>
    </w:p>
    <w:p w14:paraId="11200E9B" w14:textId="63B72033" w:rsidR="0033681B" w:rsidRPr="0033681B" w:rsidRDefault="0033681B" w:rsidP="0033681B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169C58C9" w14:textId="77777777" w:rsidR="002F5FAC" w:rsidRDefault="002F5FAC" w:rsidP="0033681B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15D0D74C" w14:textId="77777777" w:rsidR="002F5FAC" w:rsidRDefault="002F5FAC" w:rsidP="002F5FAC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3FEB3C49" w14:textId="77777777" w:rsidR="002F5FAC" w:rsidRDefault="002F5FAC" w:rsidP="002F5F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7929BF" w14:textId="77777777" w:rsidR="002F5FAC" w:rsidRPr="002F5FAC" w:rsidRDefault="002F5FAC" w:rsidP="002F5FAC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7954FF29" w14:textId="77777777" w:rsidR="002F5FAC" w:rsidRPr="002F5FAC" w:rsidRDefault="002F5FAC" w:rsidP="002F5FAC">
      <w:pPr>
        <w:autoSpaceDE w:val="0"/>
        <w:autoSpaceDN w:val="0"/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40C6A91F" w14:textId="77777777" w:rsidR="002F5FAC" w:rsidRPr="00934592" w:rsidRDefault="002F5FAC" w:rsidP="00934592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p w14:paraId="5DC23FA0" w14:textId="77777777" w:rsidR="00934592" w:rsidRPr="00576BE1" w:rsidRDefault="00934592" w:rsidP="00451E19">
      <w:pPr>
        <w:spacing w:after="0" w:line="240" w:lineRule="auto"/>
        <w:jc w:val="both"/>
        <w:rPr>
          <w:rFonts w:cstheme="minorHAnsi"/>
          <w:color w:val="2F5496" w:themeColor="accent1" w:themeShade="BF"/>
          <w:sz w:val="24"/>
          <w:szCs w:val="24"/>
        </w:rPr>
      </w:pPr>
    </w:p>
    <w:sectPr w:rsidR="00934592" w:rsidRPr="0057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9"/>
    <w:rsid w:val="000E1A0D"/>
    <w:rsid w:val="0025767F"/>
    <w:rsid w:val="002F5FAC"/>
    <w:rsid w:val="0033681B"/>
    <w:rsid w:val="00451E19"/>
    <w:rsid w:val="00934592"/>
    <w:rsid w:val="00E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BA7"/>
  <w15:chartTrackingRefBased/>
  <w15:docId w15:val="{0A4A4E11-1906-4A6D-8307-458103B6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51E1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1E19"/>
    <w:rPr>
      <w:rFonts w:ascii="Calibri" w:eastAsia="Times New Roman" w:hAnsi="Calibr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51E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E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E19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51E1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xmsonormal">
    <w:name w:val="x_msonormal"/>
    <w:basedOn w:val="Normln"/>
    <w:rsid w:val="00451E19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Jeřábek Ladislav Ing. (MPSV)</cp:lastModifiedBy>
  <cp:revision>2</cp:revision>
  <dcterms:created xsi:type="dcterms:W3CDTF">2024-07-12T07:12:00Z</dcterms:created>
  <dcterms:modified xsi:type="dcterms:W3CDTF">2024-07-12T08:47:00Z</dcterms:modified>
</cp:coreProperties>
</file>