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2B55" w14:textId="681923F1" w:rsidR="002224CE" w:rsidRDefault="00D00D23" w:rsidP="002224CE">
      <w:pPr>
        <w:jc w:val="center"/>
        <w:rPr>
          <w:smallCaps/>
          <w:sz w:val="48"/>
          <w:szCs w:val="48"/>
        </w:rPr>
      </w:pPr>
      <w:r w:rsidRPr="002224CE">
        <w:rPr>
          <w:smallCaps/>
          <w:sz w:val="48"/>
          <w:szCs w:val="48"/>
        </w:rPr>
        <w:t>Příloha</w:t>
      </w:r>
      <w:r w:rsidR="002224CE" w:rsidRPr="002224CE">
        <w:rPr>
          <w:smallCaps/>
          <w:sz w:val="48"/>
          <w:szCs w:val="48"/>
        </w:rPr>
        <w:t xml:space="preserve"> ke Standardu praxe </w:t>
      </w:r>
    </w:p>
    <w:p w14:paraId="0B241A39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030EB4FB" w14:textId="77777777" w:rsidR="002224CE" w:rsidRPr="002224CE" w:rsidRDefault="002224CE" w:rsidP="002224CE">
      <w:pPr>
        <w:jc w:val="both"/>
      </w:pPr>
      <w:r>
        <w:t>(</w:t>
      </w:r>
      <w:r w:rsidRPr="0062512F">
        <w:t>určeno jako dobrovolný nástroj pro podporu realizace odborného výcviku oborů E, H a odborné praxe oborů L0, M na pracovištích firem na</w:t>
      </w:r>
      <w:r>
        <w:t xml:space="preserve"> základě </w:t>
      </w:r>
      <w:r>
        <w:rPr>
          <w:rFonts w:cs="Myriad Pro"/>
          <w:color w:val="000000"/>
        </w:rPr>
        <w:t>Smlouvy       o obsahu, rozsahu a podmínkách praktického vyučování dle Vyhlášky 13/2005 Sb. pro účely pilotáže v rámci projektu ESF Kompetence 4.0</w:t>
      </w:r>
      <w:r>
        <w:t>)</w:t>
      </w:r>
    </w:p>
    <w:p w14:paraId="043BF986" w14:textId="6E6D0D67" w:rsidR="00215B73" w:rsidRDefault="002224CE" w:rsidP="002224CE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Firma:</w:t>
      </w:r>
      <w:r w:rsidR="001D42CA">
        <w:rPr>
          <w:sz w:val="36"/>
          <w:szCs w:val="36"/>
        </w:rPr>
        <w:tab/>
      </w:r>
    </w:p>
    <w:p w14:paraId="495BDDFB" w14:textId="5A223C38" w:rsidR="00215B73" w:rsidRDefault="002224CE" w:rsidP="002224CE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Škola:</w:t>
      </w:r>
      <w:r w:rsidR="00577D12">
        <w:rPr>
          <w:sz w:val="36"/>
          <w:szCs w:val="36"/>
        </w:rPr>
        <w:t xml:space="preserve"> </w:t>
      </w:r>
      <w:r w:rsidR="001D42CA">
        <w:rPr>
          <w:sz w:val="36"/>
          <w:szCs w:val="36"/>
        </w:rPr>
        <w:tab/>
      </w:r>
    </w:p>
    <w:p w14:paraId="1CEC8880" w14:textId="648DEBA9" w:rsidR="002224CE" w:rsidRPr="00A7510F" w:rsidRDefault="002224CE" w:rsidP="002224CE">
      <w:pPr>
        <w:pStyle w:val="Bezmezer"/>
        <w:rPr>
          <w:color w:val="AEAAAA" w:themeColor="background2" w:themeShade="BF"/>
          <w:sz w:val="36"/>
          <w:szCs w:val="36"/>
        </w:rPr>
      </w:pPr>
      <w:r w:rsidRPr="00315B38">
        <w:rPr>
          <w:sz w:val="36"/>
          <w:szCs w:val="36"/>
        </w:rPr>
        <w:t>Obor</w:t>
      </w:r>
      <w:r>
        <w:rPr>
          <w:rStyle w:val="Odkaznavysvtlivky"/>
          <w:sz w:val="36"/>
          <w:szCs w:val="36"/>
        </w:rPr>
        <w:endnoteReference w:id="1"/>
      </w:r>
      <w:r w:rsidR="001D42CA">
        <w:rPr>
          <w:sz w:val="36"/>
          <w:szCs w:val="36"/>
        </w:rPr>
        <w:t>:</w:t>
      </w:r>
      <w:r w:rsidR="001D42CA">
        <w:rPr>
          <w:sz w:val="36"/>
          <w:szCs w:val="36"/>
        </w:rPr>
        <w:tab/>
      </w:r>
      <w:r w:rsidR="009351A7">
        <w:rPr>
          <w:sz w:val="36"/>
          <w:szCs w:val="36"/>
        </w:rPr>
        <w:t>39-41-L</w:t>
      </w:r>
      <w:r w:rsidR="001D42CA" w:rsidRPr="001D42CA">
        <w:rPr>
          <w:sz w:val="36"/>
          <w:szCs w:val="36"/>
        </w:rPr>
        <w:t xml:space="preserve">/01 Mechanik </w:t>
      </w:r>
      <w:r w:rsidR="009351A7">
        <w:rPr>
          <w:sz w:val="36"/>
          <w:szCs w:val="36"/>
        </w:rPr>
        <w:t>instalatérských a elektrotechnických zařízení</w:t>
      </w:r>
    </w:p>
    <w:p w14:paraId="393D5DFB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26"/>
        <w:gridCol w:w="1025"/>
        <w:gridCol w:w="3109"/>
        <w:gridCol w:w="985"/>
        <w:gridCol w:w="949"/>
      </w:tblGrid>
      <w:tr w:rsidR="00E54228" w:rsidRPr="0062512F" w14:paraId="52E4A734" w14:textId="77777777" w:rsidTr="004C1775">
        <w:tc>
          <w:tcPr>
            <w:tcW w:w="2832" w:type="pct"/>
          </w:tcPr>
          <w:p w14:paraId="024B4AF7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1D87A4F9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111" w:type="pct"/>
          </w:tcPr>
          <w:p w14:paraId="77D0A39F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352" w:type="pct"/>
          </w:tcPr>
          <w:p w14:paraId="1A220054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339" w:type="pct"/>
          </w:tcPr>
          <w:p w14:paraId="257349D8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0C4FB3" w:rsidRPr="00577D12" w14:paraId="18D483A9" w14:textId="77777777" w:rsidTr="004C1775">
        <w:trPr>
          <w:trHeight w:val="618"/>
        </w:trPr>
        <w:tc>
          <w:tcPr>
            <w:tcW w:w="2832" w:type="pct"/>
            <w:vMerge w:val="restart"/>
          </w:tcPr>
          <w:p w14:paraId="3B9BA032" w14:textId="1510B5C8" w:rsidR="00CB56A9" w:rsidRPr="006B1589" w:rsidRDefault="008402AB" w:rsidP="00FE4341">
            <w:pPr>
              <w:pStyle w:val="Bezmezer"/>
              <w:rPr>
                <w:b/>
                <w:bCs/>
              </w:rPr>
            </w:pPr>
            <w:r w:rsidRPr="006B1589">
              <w:rPr>
                <w:b/>
                <w:bCs/>
              </w:rPr>
              <w:t xml:space="preserve">B1 </w:t>
            </w:r>
            <w:r w:rsidR="00FE4341" w:rsidRPr="006B1589">
              <w:rPr>
                <w:b/>
                <w:bCs/>
              </w:rPr>
              <w:t>–</w:t>
            </w:r>
            <w:r w:rsidRPr="006B1589">
              <w:rPr>
                <w:b/>
                <w:bCs/>
              </w:rPr>
              <w:t xml:space="preserve"> </w:t>
            </w:r>
            <w:r w:rsidR="00FE4341" w:rsidRPr="006B1589">
              <w:rPr>
                <w:b/>
                <w:bCs/>
              </w:rPr>
              <w:t xml:space="preserve">Stroje a </w:t>
            </w:r>
            <w:r w:rsidR="00424E17" w:rsidRPr="006B1589">
              <w:rPr>
                <w:b/>
                <w:bCs/>
              </w:rPr>
              <w:t>zařízení</w:t>
            </w:r>
            <w:r w:rsidR="006B1589" w:rsidRPr="006B1589">
              <w:rPr>
                <w:b/>
                <w:bCs/>
              </w:rPr>
              <w:t xml:space="preserve"> – instalatérské práce</w:t>
            </w:r>
          </w:p>
          <w:p w14:paraId="4D782A17" w14:textId="77777777" w:rsidR="006B1589" w:rsidRPr="006B1589" w:rsidRDefault="006B1589" w:rsidP="006B1589">
            <w:pPr>
              <w:pStyle w:val="Bezmezer"/>
              <w:numPr>
                <w:ilvl w:val="0"/>
                <w:numId w:val="3"/>
              </w:numPr>
            </w:pPr>
            <w:r w:rsidRPr="006B1589">
              <w:t>Montážní systémy pro instalatérské práce</w:t>
            </w:r>
          </w:p>
          <w:p w14:paraId="15F39B9C" w14:textId="77777777" w:rsidR="006B1589" w:rsidRPr="006B1589" w:rsidRDefault="006B1589" w:rsidP="006B1589">
            <w:pPr>
              <w:pStyle w:val="Bezmezer"/>
              <w:numPr>
                <w:ilvl w:val="0"/>
                <w:numId w:val="3"/>
              </w:numPr>
            </w:pPr>
            <w:r w:rsidRPr="006B1589">
              <w:t>Otopné systémy s elektrickými a plynovými zdroji</w:t>
            </w:r>
          </w:p>
          <w:p w14:paraId="3DA56EB0" w14:textId="77777777" w:rsidR="006B1589" w:rsidRPr="006B1589" w:rsidRDefault="006B1589" w:rsidP="006B1589">
            <w:pPr>
              <w:pStyle w:val="Bezmezer"/>
              <w:numPr>
                <w:ilvl w:val="0"/>
                <w:numId w:val="3"/>
              </w:numPr>
            </w:pPr>
            <w:r w:rsidRPr="006B1589">
              <w:t>Tepelná čerpadla</w:t>
            </w:r>
          </w:p>
          <w:p w14:paraId="0E942690" w14:textId="77777777" w:rsidR="006B1589" w:rsidRPr="006B1589" w:rsidRDefault="006B1589" w:rsidP="006B1589">
            <w:pPr>
              <w:pStyle w:val="Bezmezer"/>
              <w:numPr>
                <w:ilvl w:val="0"/>
                <w:numId w:val="3"/>
              </w:numPr>
            </w:pPr>
            <w:r w:rsidRPr="006B1589">
              <w:t>Solární systémy</w:t>
            </w:r>
          </w:p>
          <w:p w14:paraId="649826DF" w14:textId="77777777" w:rsidR="006B1589" w:rsidRPr="006B1589" w:rsidRDefault="006B1589" w:rsidP="006B1589">
            <w:pPr>
              <w:pStyle w:val="Bezmezer"/>
              <w:numPr>
                <w:ilvl w:val="0"/>
                <w:numId w:val="3"/>
              </w:numPr>
            </w:pPr>
            <w:r w:rsidRPr="006B1589">
              <w:t>Větrací, chladící a rekuperační systémy</w:t>
            </w:r>
          </w:p>
          <w:p w14:paraId="3C181A92" w14:textId="77777777" w:rsidR="006B1589" w:rsidRPr="006B1589" w:rsidRDefault="006B1589" w:rsidP="006B1589">
            <w:pPr>
              <w:pStyle w:val="Bezmezer"/>
              <w:numPr>
                <w:ilvl w:val="0"/>
                <w:numId w:val="3"/>
              </w:numPr>
            </w:pPr>
            <w:r w:rsidRPr="006B1589">
              <w:t>Centrální vysavače objektů</w:t>
            </w:r>
          </w:p>
          <w:p w14:paraId="28EF5786" w14:textId="3C6A1A1A" w:rsidR="00E816C3" w:rsidRPr="00D6347F" w:rsidRDefault="00E816C3" w:rsidP="00424E17">
            <w:pPr>
              <w:pStyle w:val="Bezmezer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0FD7D29" w14:textId="10E59AB2" w:rsidR="00E54228" w:rsidRPr="00577D12" w:rsidRDefault="008C1445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17B73A54" w14:textId="21BA18AD" w:rsidR="00E54228" w:rsidRPr="00577D12" w:rsidRDefault="00CB56A9" w:rsidP="008402AB">
            <w:r>
              <w:t>Firma:</w:t>
            </w:r>
          </w:p>
        </w:tc>
        <w:tc>
          <w:tcPr>
            <w:tcW w:w="352" w:type="pct"/>
          </w:tcPr>
          <w:p w14:paraId="6B457757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63002D3E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5E8EE34D" w14:textId="77777777" w:rsidTr="004C1775">
        <w:trPr>
          <w:trHeight w:val="618"/>
        </w:trPr>
        <w:tc>
          <w:tcPr>
            <w:tcW w:w="2832" w:type="pct"/>
            <w:vMerge/>
          </w:tcPr>
          <w:p w14:paraId="2BCB9F98" w14:textId="77777777" w:rsidR="00E54228" w:rsidRPr="001D42CA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3DB662B6" w14:textId="77777777" w:rsidR="00E54228" w:rsidRPr="00577D12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18F5A774" w14:textId="139DD6BF" w:rsidR="00E54228" w:rsidRPr="00577D12" w:rsidRDefault="00CB56A9" w:rsidP="00CB56A9">
            <w:pPr>
              <w:pStyle w:val="Bezmezer"/>
            </w:pPr>
            <w:r>
              <w:t>Škola:</w:t>
            </w:r>
          </w:p>
        </w:tc>
        <w:tc>
          <w:tcPr>
            <w:tcW w:w="352" w:type="pct"/>
          </w:tcPr>
          <w:p w14:paraId="2325BD9F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79E8443D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761E92C8" w14:textId="77777777" w:rsidTr="004C1775">
        <w:trPr>
          <w:trHeight w:val="618"/>
        </w:trPr>
        <w:tc>
          <w:tcPr>
            <w:tcW w:w="2832" w:type="pct"/>
            <w:vMerge w:val="restart"/>
          </w:tcPr>
          <w:p w14:paraId="6A12DDA9" w14:textId="766A408C" w:rsidR="00FE4341" w:rsidRPr="006B1589" w:rsidRDefault="008402AB" w:rsidP="00FE4341">
            <w:pPr>
              <w:pStyle w:val="Bezmezer"/>
              <w:rPr>
                <w:b/>
                <w:bCs/>
              </w:rPr>
            </w:pPr>
            <w:r w:rsidRPr="006B1589">
              <w:rPr>
                <w:b/>
                <w:bCs/>
              </w:rPr>
              <w:t xml:space="preserve">B2 – Nástroje </w:t>
            </w:r>
            <w:r w:rsidR="00FE4341" w:rsidRPr="006B1589">
              <w:rPr>
                <w:b/>
                <w:bCs/>
              </w:rPr>
              <w:t>a nářadí</w:t>
            </w:r>
            <w:r w:rsidR="006B1589" w:rsidRPr="006B1589">
              <w:rPr>
                <w:b/>
                <w:bCs/>
              </w:rPr>
              <w:t xml:space="preserve"> – instalatérské práce</w:t>
            </w:r>
          </w:p>
          <w:p w14:paraId="1F97601F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 xml:space="preserve">Ruční nářadí pro montáže zařízení a instalatérské práce </w:t>
            </w:r>
          </w:p>
          <w:p w14:paraId="0D4F53DD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Pájecí soupravy na PB a dotyková elektrická pájedla</w:t>
            </w:r>
          </w:p>
          <w:p w14:paraId="37510D84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proofErr w:type="spellStart"/>
            <w:r w:rsidRPr="006B1589">
              <w:t>Polyfúzní</w:t>
            </w:r>
            <w:proofErr w:type="spellEnd"/>
            <w:r w:rsidRPr="006B1589">
              <w:t xml:space="preserve"> svářečky plastů (tvarovek, potrubí), svářečky pro </w:t>
            </w:r>
            <w:proofErr w:type="spellStart"/>
            <w:r w:rsidRPr="006B1589">
              <w:t>elektrotvarovky</w:t>
            </w:r>
            <w:proofErr w:type="spellEnd"/>
            <w:r w:rsidRPr="006B1589">
              <w:t xml:space="preserve"> a na </w:t>
            </w:r>
            <w:proofErr w:type="spellStart"/>
            <w:r w:rsidRPr="006B1589">
              <w:t>tupo</w:t>
            </w:r>
            <w:proofErr w:type="spellEnd"/>
          </w:p>
          <w:p w14:paraId="3B805EB0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 xml:space="preserve">Elektropneumatická kladiva a vrtačky, úhlové brusky, </w:t>
            </w:r>
          </w:p>
          <w:p w14:paraId="46BD68B1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Diamantová vrtací technika</w:t>
            </w:r>
          </w:p>
          <w:p w14:paraId="6B663793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Nástroje pro lisované trubní spoje</w:t>
            </w:r>
          </w:p>
          <w:p w14:paraId="4B6EE41C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Nástroje pro dělení potrubí různých materiálů</w:t>
            </w:r>
          </w:p>
          <w:p w14:paraId="7831DA9D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 xml:space="preserve">Nástroje pro ohýbání potrubí </w:t>
            </w:r>
          </w:p>
          <w:p w14:paraId="2AB2E6A7" w14:textId="5742546F" w:rsidR="00A027C8" w:rsidRPr="00A027C8" w:rsidRDefault="00A027C8" w:rsidP="006B1589">
            <w:pPr>
              <w:pStyle w:val="Bezmezer"/>
              <w:ind w:left="720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2C475ACD" w14:textId="77777777" w:rsidR="00E54228" w:rsidRPr="00577D12" w:rsidRDefault="00E54228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24A7B547" w14:textId="77777777" w:rsidR="008402AB" w:rsidRDefault="00E54228" w:rsidP="008402AB">
            <w:pPr>
              <w:pStyle w:val="Bezmezer"/>
            </w:pPr>
            <w:r w:rsidRPr="00577D12">
              <w:t>Firma:</w:t>
            </w:r>
            <w:r w:rsidR="008402AB" w:rsidRPr="00135643">
              <w:t xml:space="preserve"> </w:t>
            </w:r>
          </w:p>
          <w:p w14:paraId="487344E9" w14:textId="29442253" w:rsidR="00E54228" w:rsidRPr="00577D12" w:rsidRDefault="00E54228" w:rsidP="008402AB"/>
        </w:tc>
        <w:tc>
          <w:tcPr>
            <w:tcW w:w="352" w:type="pct"/>
          </w:tcPr>
          <w:p w14:paraId="092781B4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4BA78ED0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1FE84AC9" w14:textId="77777777" w:rsidTr="004C1775">
        <w:trPr>
          <w:trHeight w:val="618"/>
        </w:trPr>
        <w:tc>
          <w:tcPr>
            <w:tcW w:w="2832" w:type="pct"/>
            <w:vMerge/>
          </w:tcPr>
          <w:p w14:paraId="0DF1FEF7" w14:textId="77777777" w:rsidR="00E54228" w:rsidRPr="001D42CA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17CF0A65" w14:textId="77777777" w:rsidR="00E54228" w:rsidRPr="00577D12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45F5796D" w14:textId="77777777" w:rsidR="008402AB" w:rsidRDefault="00E54228" w:rsidP="008402AB">
            <w:pPr>
              <w:pStyle w:val="Bezmezer"/>
            </w:pPr>
            <w:r w:rsidRPr="00577D12">
              <w:t>Škola:</w:t>
            </w:r>
            <w:r w:rsidR="008402AB">
              <w:t xml:space="preserve"> </w:t>
            </w:r>
          </w:p>
          <w:p w14:paraId="7CCE9529" w14:textId="19EED702" w:rsidR="00E54228" w:rsidRPr="00577D12" w:rsidRDefault="00E54228" w:rsidP="00CB56A9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1C3D493F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762FB965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7AE7D8CB" w14:textId="77777777" w:rsidTr="004C1775">
        <w:trPr>
          <w:trHeight w:val="618"/>
        </w:trPr>
        <w:tc>
          <w:tcPr>
            <w:tcW w:w="2832" w:type="pct"/>
            <w:vMerge w:val="restart"/>
          </w:tcPr>
          <w:p w14:paraId="06F8639C" w14:textId="6EF14D1C" w:rsidR="004C1775" w:rsidRPr="006B1589" w:rsidRDefault="004C1775" w:rsidP="004C1775">
            <w:pPr>
              <w:pStyle w:val="Bezmezer"/>
              <w:rPr>
                <w:b/>
                <w:bCs/>
              </w:rPr>
            </w:pPr>
            <w:r w:rsidRPr="006B1589">
              <w:rPr>
                <w:b/>
                <w:bCs/>
              </w:rPr>
              <w:lastRenderedPageBreak/>
              <w:t>B3 – Měřicí přístroje</w:t>
            </w:r>
            <w:r w:rsidR="006B1589" w:rsidRPr="006B1589">
              <w:rPr>
                <w:b/>
                <w:bCs/>
              </w:rPr>
              <w:t xml:space="preserve"> – instalatérské práce</w:t>
            </w:r>
          </w:p>
          <w:p w14:paraId="4FD47AFA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Teplotní čidla, plynoměry</w:t>
            </w:r>
          </w:p>
          <w:p w14:paraId="257EB924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 xml:space="preserve">Digitální multimetry, </w:t>
            </w:r>
          </w:p>
          <w:p w14:paraId="09915846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Vodováhy</w:t>
            </w:r>
          </w:p>
          <w:p w14:paraId="27F41FC4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Detektory tahu</w:t>
            </w:r>
          </w:p>
          <w:p w14:paraId="5B736DBB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Detektory úniku plynu</w:t>
            </w:r>
          </w:p>
          <w:p w14:paraId="76457C5E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Kamerový systém pro inspekci potrubí</w:t>
            </w:r>
          </w:p>
          <w:p w14:paraId="62C10F64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Sada pro čištění odpadního potrubí</w:t>
            </w:r>
          </w:p>
          <w:p w14:paraId="2378693D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Sada pro proplachování topných systémů</w:t>
            </w:r>
          </w:p>
          <w:p w14:paraId="5D6A10F1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Sada pro odstraňování vodního kamene</w:t>
            </w:r>
          </w:p>
          <w:p w14:paraId="4918C7D7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Sada pro plnění slunečních kolektorů</w:t>
            </w:r>
          </w:p>
          <w:p w14:paraId="56B75839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Zařízení k regeneraci a recyklaci chladiv</w:t>
            </w:r>
          </w:p>
          <w:p w14:paraId="52C069BC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Zařízení pro vyvažování tlaků trubního systému</w:t>
            </w:r>
          </w:p>
          <w:p w14:paraId="3AA521C5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proofErr w:type="spellStart"/>
            <w:r w:rsidRPr="006B1589">
              <w:t>Zamrazovací</w:t>
            </w:r>
            <w:proofErr w:type="spellEnd"/>
            <w:r w:rsidRPr="006B1589">
              <w:t xml:space="preserve"> technika</w:t>
            </w:r>
          </w:p>
          <w:p w14:paraId="16DE3DD0" w14:textId="19AF2D01" w:rsidR="003B612D" w:rsidRPr="003B612D" w:rsidRDefault="003B612D" w:rsidP="00FE4341">
            <w:pPr>
              <w:pStyle w:val="Bezmezer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66F60796" w14:textId="77777777" w:rsidR="00E54228" w:rsidRPr="00577D12" w:rsidRDefault="00E54228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51EBAB60" w14:textId="77777777" w:rsidR="003243A8" w:rsidRDefault="00E54228" w:rsidP="003243A8">
            <w:pPr>
              <w:pStyle w:val="Bezmezer"/>
            </w:pPr>
            <w:r w:rsidRPr="00577D12">
              <w:t>Firma:</w:t>
            </w:r>
            <w:r w:rsidR="003243A8" w:rsidRPr="001D58F5">
              <w:t xml:space="preserve"> </w:t>
            </w:r>
          </w:p>
          <w:p w14:paraId="078DFA16" w14:textId="7A20864A" w:rsidR="00E54228" w:rsidRPr="00577D12" w:rsidRDefault="00E54228" w:rsidP="003243A8">
            <w:pPr>
              <w:rPr>
                <w:i/>
              </w:rPr>
            </w:pPr>
          </w:p>
        </w:tc>
        <w:tc>
          <w:tcPr>
            <w:tcW w:w="352" w:type="pct"/>
          </w:tcPr>
          <w:p w14:paraId="6CBFC361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13B75295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25552DF3" w14:textId="77777777" w:rsidTr="004C1775">
        <w:trPr>
          <w:trHeight w:val="618"/>
        </w:trPr>
        <w:tc>
          <w:tcPr>
            <w:tcW w:w="2832" w:type="pct"/>
            <w:vMerge/>
          </w:tcPr>
          <w:p w14:paraId="2B74EC91" w14:textId="77777777" w:rsidR="00E54228" w:rsidRPr="001D42CA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3FA4443A" w14:textId="77777777" w:rsidR="00E54228" w:rsidRPr="00577D12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2A7DAA78" w14:textId="77777777" w:rsidR="003243A8" w:rsidRDefault="00E54228" w:rsidP="003243A8">
            <w:pPr>
              <w:pStyle w:val="Bezmezer"/>
            </w:pPr>
            <w:r w:rsidRPr="00577D12">
              <w:t>Škola:</w:t>
            </w:r>
            <w:r w:rsidR="003243A8" w:rsidRPr="00D11FE4">
              <w:t xml:space="preserve"> </w:t>
            </w:r>
          </w:p>
          <w:p w14:paraId="1BDA3ED6" w14:textId="5F3F6CF7" w:rsidR="00E54228" w:rsidRPr="00577D12" w:rsidRDefault="00E54228" w:rsidP="002932E2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1EA96273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63328CEC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01B0B2F3" w14:textId="77777777" w:rsidTr="004C1775">
        <w:trPr>
          <w:trHeight w:val="618"/>
        </w:trPr>
        <w:tc>
          <w:tcPr>
            <w:tcW w:w="2832" w:type="pct"/>
            <w:vMerge w:val="restart"/>
          </w:tcPr>
          <w:p w14:paraId="492AF40F" w14:textId="68DCDCDF" w:rsidR="004C1775" w:rsidRPr="006B1589" w:rsidRDefault="004C1775" w:rsidP="004C1775">
            <w:pPr>
              <w:pStyle w:val="Bezmezer"/>
              <w:rPr>
                <w:b/>
                <w:bCs/>
              </w:rPr>
            </w:pPr>
            <w:r w:rsidRPr="006B1589">
              <w:rPr>
                <w:b/>
                <w:bCs/>
              </w:rPr>
              <w:t xml:space="preserve">B4 – </w:t>
            </w:r>
            <w:r w:rsidR="00FE4341" w:rsidRPr="006B1589">
              <w:rPr>
                <w:b/>
                <w:bCs/>
              </w:rPr>
              <w:t>Materiály a zařizovací předměty</w:t>
            </w:r>
            <w:r w:rsidR="006B1589">
              <w:rPr>
                <w:b/>
                <w:bCs/>
              </w:rPr>
              <w:t xml:space="preserve"> – instalatérské práce</w:t>
            </w:r>
          </w:p>
          <w:p w14:paraId="509B1DE0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Upevňovací prvky pro trubní rozvody</w:t>
            </w:r>
          </w:p>
          <w:p w14:paraId="69D5F14A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Těsnící materiály různých druhů</w:t>
            </w:r>
          </w:p>
          <w:p w14:paraId="4F9698B2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Izolační materiály</w:t>
            </w:r>
          </w:p>
          <w:p w14:paraId="5F6CC552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Desková a článková otopná tělesa</w:t>
            </w:r>
          </w:p>
          <w:p w14:paraId="6ADAC0C4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Termoregulační armatury</w:t>
            </w:r>
          </w:p>
          <w:p w14:paraId="65220135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Trubní rozvody, spoje</w:t>
            </w:r>
          </w:p>
          <w:p w14:paraId="64953E92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>Solární panely</w:t>
            </w:r>
          </w:p>
          <w:p w14:paraId="4C8E4B98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proofErr w:type="spellStart"/>
            <w:r w:rsidRPr="006B1589">
              <w:t>Předstěnové</w:t>
            </w:r>
            <w:proofErr w:type="spellEnd"/>
            <w:r w:rsidRPr="006B1589">
              <w:t xml:space="preserve"> systémy</w:t>
            </w:r>
          </w:p>
          <w:p w14:paraId="09F6D6EC" w14:textId="77777777" w:rsidR="006B1589" w:rsidRPr="006B1589" w:rsidRDefault="006B1589" w:rsidP="006B1589">
            <w:pPr>
              <w:pStyle w:val="Bezmezer"/>
              <w:numPr>
                <w:ilvl w:val="0"/>
                <w:numId w:val="2"/>
              </w:numPr>
            </w:pPr>
            <w:r w:rsidRPr="006B1589">
              <w:t xml:space="preserve">Zařizovací předměty různých značek </w:t>
            </w:r>
          </w:p>
          <w:p w14:paraId="76B19098" w14:textId="77777777" w:rsidR="00E54228" w:rsidRPr="001D42CA" w:rsidRDefault="00E54228" w:rsidP="00FE4341">
            <w:pPr>
              <w:pStyle w:val="Bezmezer"/>
              <w:ind w:left="720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505072A" w14:textId="77777777" w:rsidR="00E54228" w:rsidRPr="00577D12" w:rsidRDefault="00E54228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4E1AEF08" w14:textId="77777777" w:rsidR="003243A8" w:rsidRDefault="00E54228" w:rsidP="003243A8">
            <w:pPr>
              <w:pStyle w:val="Bezmezer"/>
            </w:pPr>
            <w:r w:rsidRPr="00577D12">
              <w:t>Firma:</w:t>
            </w:r>
            <w:r w:rsidR="003243A8">
              <w:t xml:space="preserve"> </w:t>
            </w:r>
          </w:p>
          <w:p w14:paraId="7CF0981E" w14:textId="498BE5C9" w:rsidR="00E54228" w:rsidRPr="00577D12" w:rsidRDefault="00E54228" w:rsidP="006C6864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3508AA24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2873E8A4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0836690E" w14:textId="77777777" w:rsidTr="004C1775">
        <w:trPr>
          <w:trHeight w:val="618"/>
        </w:trPr>
        <w:tc>
          <w:tcPr>
            <w:tcW w:w="2832" w:type="pct"/>
            <w:vMerge/>
          </w:tcPr>
          <w:p w14:paraId="72CDBFCF" w14:textId="77777777" w:rsidR="00E54228" w:rsidRPr="001D42CA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5A44567F" w14:textId="77777777" w:rsidR="00E54228" w:rsidRPr="00577D12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34526044" w14:textId="77777777" w:rsidR="003243A8" w:rsidRDefault="00E54228" w:rsidP="003243A8">
            <w:pPr>
              <w:pStyle w:val="Bezmezer"/>
            </w:pPr>
            <w:r w:rsidRPr="00577D12">
              <w:t>Škola:</w:t>
            </w:r>
            <w:r w:rsidR="003243A8">
              <w:t xml:space="preserve"> </w:t>
            </w:r>
          </w:p>
          <w:p w14:paraId="0AB71F15" w14:textId="487B826F" w:rsidR="00E54228" w:rsidRPr="00577D12" w:rsidRDefault="00E54228" w:rsidP="006C6864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2E300D0C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0471437B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7B75CC0A" w14:textId="77777777" w:rsidTr="004C1775">
        <w:trPr>
          <w:trHeight w:val="618"/>
        </w:trPr>
        <w:tc>
          <w:tcPr>
            <w:tcW w:w="2832" w:type="pct"/>
            <w:vMerge w:val="restart"/>
          </w:tcPr>
          <w:p w14:paraId="601FCF5A" w14:textId="755D90C0" w:rsidR="00B0783E" w:rsidRPr="00844EE5" w:rsidRDefault="004C1775" w:rsidP="004C1775">
            <w:pPr>
              <w:pStyle w:val="Bezmezer"/>
              <w:rPr>
                <w:b/>
                <w:bCs/>
              </w:rPr>
            </w:pPr>
            <w:r w:rsidRPr="00844EE5">
              <w:rPr>
                <w:b/>
                <w:bCs/>
              </w:rPr>
              <w:t xml:space="preserve">B5 – </w:t>
            </w:r>
            <w:r w:rsidR="00844EE5">
              <w:rPr>
                <w:b/>
                <w:bCs/>
              </w:rPr>
              <w:t>SW a PC technika</w:t>
            </w:r>
          </w:p>
          <w:p w14:paraId="7BFA8DDA" w14:textId="75285FBE" w:rsid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Tablet pro náhled na montážní postupy a spuštění systémů</w:t>
            </w:r>
          </w:p>
          <w:p w14:paraId="2A68E760" w14:textId="596EB1C4" w:rsidR="004C1775" w:rsidRPr="00E01CC4" w:rsidRDefault="00844EE5" w:rsidP="00844EE5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844EE5">
              <w:t>Chytré komunikační brýle pro servis technických zařízení</w:t>
            </w:r>
            <w:r w:rsidRPr="00844EE5">
              <w:rPr>
                <w:b/>
                <w:bCs/>
              </w:rPr>
              <w:t xml:space="preserve"> </w:t>
            </w: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5810493" w14:textId="77777777" w:rsidR="00E54228" w:rsidRPr="00577D12" w:rsidRDefault="00E54228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5EB1D704" w14:textId="77777777" w:rsidR="003243A8" w:rsidRDefault="00E54228" w:rsidP="003243A8">
            <w:pPr>
              <w:pStyle w:val="Bezmezer"/>
            </w:pPr>
            <w:r w:rsidRPr="00577D12">
              <w:t>Firma:</w:t>
            </w:r>
            <w:r w:rsidR="003243A8">
              <w:t xml:space="preserve"> </w:t>
            </w:r>
          </w:p>
          <w:p w14:paraId="119945CF" w14:textId="4BF9BE7F" w:rsidR="00E54228" w:rsidRPr="00577D12" w:rsidRDefault="00E54228" w:rsidP="003243A8">
            <w:pPr>
              <w:rPr>
                <w:i/>
              </w:rPr>
            </w:pPr>
          </w:p>
        </w:tc>
        <w:tc>
          <w:tcPr>
            <w:tcW w:w="352" w:type="pct"/>
          </w:tcPr>
          <w:p w14:paraId="4017D7D6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6DC00B13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E54228" w:rsidRPr="00577D12" w14:paraId="76A4A723" w14:textId="77777777" w:rsidTr="004C1775">
        <w:trPr>
          <w:trHeight w:val="618"/>
        </w:trPr>
        <w:tc>
          <w:tcPr>
            <w:tcW w:w="2832" w:type="pct"/>
            <w:vMerge/>
          </w:tcPr>
          <w:p w14:paraId="71218A73" w14:textId="77777777" w:rsidR="00E54228" w:rsidRPr="001D42CA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2EC9507E" w14:textId="77777777" w:rsidR="00E54228" w:rsidRPr="00577D12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445BF005" w14:textId="77777777" w:rsidR="003243A8" w:rsidRDefault="00E54228" w:rsidP="003243A8">
            <w:pPr>
              <w:pStyle w:val="Bezmezer"/>
            </w:pPr>
            <w:r w:rsidRPr="00577D12">
              <w:t>Škola:</w:t>
            </w:r>
            <w:r w:rsidR="003243A8" w:rsidRPr="00D11FE4">
              <w:t xml:space="preserve"> </w:t>
            </w:r>
          </w:p>
          <w:p w14:paraId="7C21CF35" w14:textId="3D1C377B" w:rsidR="00E54228" w:rsidRPr="00577D12" w:rsidRDefault="00E54228" w:rsidP="006C6864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38171180" w14:textId="77777777" w:rsidR="00E54228" w:rsidRPr="00577D12" w:rsidRDefault="00E54228" w:rsidP="00E5297C">
            <w:pPr>
              <w:rPr>
                <w:i/>
              </w:rPr>
            </w:pPr>
          </w:p>
        </w:tc>
        <w:tc>
          <w:tcPr>
            <w:tcW w:w="339" w:type="pct"/>
          </w:tcPr>
          <w:p w14:paraId="68072F0B" w14:textId="77777777" w:rsidR="00E54228" w:rsidRPr="00577D12" w:rsidRDefault="00E54228" w:rsidP="00E5297C">
            <w:pPr>
              <w:rPr>
                <w:i/>
              </w:rPr>
            </w:pPr>
          </w:p>
        </w:tc>
      </w:tr>
      <w:tr w:rsidR="006B1589" w:rsidRPr="00577D12" w14:paraId="65A5E204" w14:textId="77777777" w:rsidTr="006B1589">
        <w:trPr>
          <w:trHeight w:val="618"/>
        </w:trPr>
        <w:tc>
          <w:tcPr>
            <w:tcW w:w="2832" w:type="pct"/>
            <w:vMerge w:val="restart"/>
          </w:tcPr>
          <w:p w14:paraId="79FB1AD9" w14:textId="406AE366" w:rsidR="006B1589" w:rsidRPr="006B1589" w:rsidRDefault="006B1589" w:rsidP="00BD553F">
            <w:pPr>
              <w:pStyle w:val="Bezmezer"/>
              <w:rPr>
                <w:b/>
                <w:bCs/>
              </w:rPr>
            </w:pPr>
            <w:r w:rsidRPr="006B1589">
              <w:rPr>
                <w:b/>
                <w:bCs/>
              </w:rPr>
              <w:t>B</w:t>
            </w:r>
            <w:r w:rsidR="00844EE5">
              <w:rPr>
                <w:b/>
                <w:bCs/>
              </w:rPr>
              <w:t>6</w:t>
            </w:r>
            <w:r w:rsidRPr="006B1589">
              <w:rPr>
                <w:b/>
                <w:bCs/>
              </w:rPr>
              <w:t xml:space="preserve"> – Stroje a zařízení – </w:t>
            </w:r>
            <w:r>
              <w:rPr>
                <w:b/>
                <w:bCs/>
              </w:rPr>
              <w:t>elektro</w:t>
            </w:r>
          </w:p>
          <w:p w14:paraId="1E2242DE" w14:textId="77777777" w:rsidR="00844EE5" w:rsidRPr="00844EE5" w:rsidRDefault="00844EE5" w:rsidP="00844EE5">
            <w:pPr>
              <w:pStyle w:val="Bezmezer"/>
              <w:numPr>
                <w:ilvl w:val="0"/>
                <w:numId w:val="3"/>
              </w:numPr>
            </w:pPr>
            <w:r w:rsidRPr="00844EE5">
              <w:t>Elektromontážní systémy a elektrotechnická pracoviště</w:t>
            </w:r>
          </w:p>
          <w:p w14:paraId="236C1139" w14:textId="77777777" w:rsidR="00844EE5" w:rsidRPr="00844EE5" w:rsidRDefault="00844EE5" w:rsidP="00844EE5">
            <w:pPr>
              <w:pStyle w:val="Bezmezer"/>
              <w:numPr>
                <w:ilvl w:val="0"/>
                <w:numId w:val="3"/>
              </w:numPr>
            </w:pPr>
            <w:r w:rsidRPr="00844EE5">
              <w:t>Síťové zdroje</w:t>
            </w:r>
          </w:p>
          <w:p w14:paraId="03DD71A1" w14:textId="77777777" w:rsidR="00844EE5" w:rsidRPr="00844EE5" w:rsidRDefault="00844EE5" w:rsidP="00844EE5">
            <w:pPr>
              <w:pStyle w:val="Bezmezer"/>
              <w:numPr>
                <w:ilvl w:val="0"/>
                <w:numId w:val="3"/>
              </w:numPr>
            </w:pPr>
            <w:r w:rsidRPr="00844EE5">
              <w:t>Elektrická zařízení a stroje různých typů</w:t>
            </w:r>
          </w:p>
          <w:p w14:paraId="615CF09F" w14:textId="77777777" w:rsidR="00844EE5" w:rsidRPr="00844EE5" w:rsidRDefault="00844EE5" w:rsidP="00844EE5">
            <w:pPr>
              <w:pStyle w:val="Bezmezer"/>
              <w:numPr>
                <w:ilvl w:val="0"/>
                <w:numId w:val="3"/>
              </w:numPr>
            </w:pPr>
            <w:r w:rsidRPr="00844EE5">
              <w:t>Otopné systémy s elektrickými a plynovými zdroji</w:t>
            </w:r>
          </w:p>
          <w:p w14:paraId="4587FA60" w14:textId="77777777" w:rsidR="00844EE5" w:rsidRPr="00844EE5" w:rsidRDefault="00844EE5" w:rsidP="00844EE5">
            <w:pPr>
              <w:pStyle w:val="Bezmezer"/>
              <w:numPr>
                <w:ilvl w:val="0"/>
                <w:numId w:val="3"/>
              </w:numPr>
            </w:pPr>
            <w:r w:rsidRPr="00844EE5">
              <w:lastRenderedPageBreak/>
              <w:t>Tepelná čerpadla</w:t>
            </w:r>
          </w:p>
          <w:p w14:paraId="0C9CFCF6" w14:textId="77777777" w:rsidR="00844EE5" w:rsidRPr="00844EE5" w:rsidRDefault="00844EE5" w:rsidP="00844EE5">
            <w:pPr>
              <w:pStyle w:val="Bezmezer"/>
              <w:numPr>
                <w:ilvl w:val="0"/>
                <w:numId w:val="3"/>
              </w:numPr>
            </w:pPr>
            <w:r w:rsidRPr="00844EE5">
              <w:t>Solární systémy</w:t>
            </w:r>
          </w:p>
          <w:p w14:paraId="7DA112CD" w14:textId="77777777" w:rsidR="00844EE5" w:rsidRPr="00844EE5" w:rsidRDefault="00844EE5" w:rsidP="00844EE5">
            <w:pPr>
              <w:pStyle w:val="Bezmezer"/>
              <w:numPr>
                <w:ilvl w:val="0"/>
                <w:numId w:val="3"/>
              </w:numPr>
            </w:pPr>
            <w:r w:rsidRPr="00844EE5">
              <w:t>Klimatizační jednotky</w:t>
            </w:r>
          </w:p>
          <w:p w14:paraId="6A534AC9" w14:textId="77777777" w:rsidR="006B1589" w:rsidRPr="00D6347F" w:rsidRDefault="006B1589" w:rsidP="00844EE5">
            <w:pPr>
              <w:pStyle w:val="Bezmezer"/>
              <w:ind w:left="720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210294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1868DE75" w14:textId="77777777" w:rsidR="006B1589" w:rsidRPr="00577D12" w:rsidRDefault="006B1589" w:rsidP="00BD553F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0A2AF564" w14:textId="77777777" w:rsidR="006B1589" w:rsidRPr="00577D12" w:rsidRDefault="006B1589" w:rsidP="00BD553F">
            <w:r>
              <w:t>Firma:</w:t>
            </w:r>
          </w:p>
        </w:tc>
        <w:tc>
          <w:tcPr>
            <w:tcW w:w="352" w:type="pct"/>
          </w:tcPr>
          <w:p w14:paraId="2D14AA5D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0CD86BA2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77A7733C" w14:textId="77777777" w:rsidTr="006B1589">
        <w:trPr>
          <w:trHeight w:val="618"/>
        </w:trPr>
        <w:tc>
          <w:tcPr>
            <w:tcW w:w="2832" w:type="pct"/>
            <w:vMerge/>
          </w:tcPr>
          <w:p w14:paraId="27DCAE30" w14:textId="77777777" w:rsidR="006B1589" w:rsidRPr="001D42CA" w:rsidRDefault="006B1589" w:rsidP="00BD553F">
            <w:pPr>
              <w:pStyle w:val="Bezmezer"/>
            </w:pPr>
          </w:p>
        </w:tc>
        <w:tc>
          <w:tcPr>
            <w:tcW w:w="366" w:type="pct"/>
            <w:vMerge/>
          </w:tcPr>
          <w:p w14:paraId="58132F25" w14:textId="77777777" w:rsidR="006B1589" w:rsidRPr="00577D12" w:rsidRDefault="006B1589" w:rsidP="00BD553F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730471C2" w14:textId="77777777" w:rsidR="006B1589" w:rsidRPr="00577D12" w:rsidRDefault="006B1589" w:rsidP="00BD553F">
            <w:pPr>
              <w:pStyle w:val="Bezmezer"/>
            </w:pPr>
            <w:r>
              <w:t>Škola:</w:t>
            </w:r>
          </w:p>
        </w:tc>
        <w:tc>
          <w:tcPr>
            <w:tcW w:w="352" w:type="pct"/>
          </w:tcPr>
          <w:p w14:paraId="0C8D1F15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1CEE28FF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64B2617A" w14:textId="77777777" w:rsidTr="006B1589">
        <w:trPr>
          <w:trHeight w:val="618"/>
        </w:trPr>
        <w:tc>
          <w:tcPr>
            <w:tcW w:w="2832" w:type="pct"/>
            <w:vMerge w:val="restart"/>
          </w:tcPr>
          <w:p w14:paraId="6DFCB244" w14:textId="26AE750C" w:rsidR="006B1589" w:rsidRPr="006B1589" w:rsidRDefault="006B1589" w:rsidP="00BD553F">
            <w:pPr>
              <w:pStyle w:val="Bezmezer"/>
              <w:rPr>
                <w:b/>
                <w:bCs/>
              </w:rPr>
            </w:pPr>
            <w:r w:rsidRPr="006B1589">
              <w:rPr>
                <w:b/>
                <w:bCs/>
              </w:rPr>
              <w:t>B</w:t>
            </w:r>
            <w:r w:rsidR="00844EE5">
              <w:rPr>
                <w:b/>
                <w:bCs/>
              </w:rPr>
              <w:t>7</w:t>
            </w:r>
            <w:r w:rsidRPr="006B1589">
              <w:rPr>
                <w:b/>
                <w:bCs/>
              </w:rPr>
              <w:t xml:space="preserve"> – Nástroje a nářadí – </w:t>
            </w:r>
            <w:r>
              <w:rPr>
                <w:b/>
                <w:bCs/>
              </w:rPr>
              <w:t>elektro</w:t>
            </w:r>
          </w:p>
          <w:p w14:paraId="4A80831C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Ruční nářadí pro elektromontážní práce</w:t>
            </w:r>
          </w:p>
          <w:p w14:paraId="3F32A82E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Elektrické ruční nářadí (vrtačky, pájky)</w:t>
            </w:r>
          </w:p>
          <w:p w14:paraId="0D49698C" w14:textId="77777777" w:rsidR="006B1589" w:rsidRPr="00A027C8" w:rsidRDefault="006B1589" w:rsidP="00BD553F">
            <w:pPr>
              <w:pStyle w:val="Bezmezer"/>
              <w:ind w:left="720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79868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5462DE93" w14:textId="77777777" w:rsidR="006B1589" w:rsidRPr="00577D12" w:rsidRDefault="006B1589" w:rsidP="00BD553F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70018883" w14:textId="77777777" w:rsidR="006B1589" w:rsidRDefault="006B1589" w:rsidP="00BD553F">
            <w:pPr>
              <w:pStyle w:val="Bezmezer"/>
            </w:pPr>
            <w:r w:rsidRPr="00577D12">
              <w:t>Firma:</w:t>
            </w:r>
            <w:r w:rsidRPr="00135643">
              <w:t xml:space="preserve"> </w:t>
            </w:r>
          </w:p>
          <w:p w14:paraId="05DF0500" w14:textId="77777777" w:rsidR="006B1589" w:rsidRPr="00577D12" w:rsidRDefault="006B1589" w:rsidP="00BD553F"/>
        </w:tc>
        <w:tc>
          <w:tcPr>
            <w:tcW w:w="352" w:type="pct"/>
          </w:tcPr>
          <w:p w14:paraId="57CF8AC5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500B8321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3FF78C41" w14:textId="77777777" w:rsidTr="006B1589">
        <w:trPr>
          <w:trHeight w:val="618"/>
        </w:trPr>
        <w:tc>
          <w:tcPr>
            <w:tcW w:w="2832" w:type="pct"/>
            <w:vMerge/>
          </w:tcPr>
          <w:p w14:paraId="2A527304" w14:textId="77777777" w:rsidR="006B1589" w:rsidRPr="001D42CA" w:rsidRDefault="006B1589" w:rsidP="00BD553F">
            <w:pPr>
              <w:pStyle w:val="Bezmezer"/>
            </w:pPr>
          </w:p>
        </w:tc>
        <w:tc>
          <w:tcPr>
            <w:tcW w:w="366" w:type="pct"/>
            <w:vMerge/>
          </w:tcPr>
          <w:p w14:paraId="3813374C" w14:textId="77777777" w:rsidR="006B1589" w:rsidRPr="00577D12" w:rsidRDefault="006B1589" w:rsidP="00BD553F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543D2617" w14:textId="77777777" w:rsidR="006B1589" w:rsidRDefault="006B1589" w:rsidP="00BD553F">
            <w:pPr>
              <w:pStyle w:val="Bezmezer"/>
            </w:pPr>
            <w:r w:rsidRPr="00577D12">
              <w:t>Škola:</w:t>
            </w:r>
            <w:r>
              <w:t xml:space="preserve"> </w:t>
            </w:r>
          </w:p>
          <w:p w14:paraId="48EB2522" w14:textId="77777777" w:rsidR="006B1589" w:rsidRPr="00577D12" w:rsidRDefault="006B1589" w:rsidP="00BD553F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7FFC6EF3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12396C2C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7F9408A3" w14:textId="77777777" w:rsidTr="006B1589">
        <w:trPr>
          <w:trHeight w:val="618"/>
        </w:trPr>
        <w:tc>
          <w:tcPr>
            <w:tcW w:w="2832" w:type="pct"/>
            <w:vMerge w:val="restart"/>
          </w:tcPr>
          <w:p w14:paraId="16CC8344" w14:textId="0DB9D701" w:rsidR="006B1589" w:rsidRPr="00844EE5" w:rsidRDefault="006B1589" w:rsidP="00BD553F">
            <w:pPr>
              <w:pStyle w:val="Bezmezer"/>
              <w:rPr>
                <w:b/>
                <w:bCs/>
              </w:rPr>
            </w:pPr>
            <w:r w:rsidRPr="00844EE5">
              <w:rPr>
                <w:b/>
                <w:bCs/>
              </w:rPr>
              <w:t>B</w:t>
            </w:r>
            <w:r w:rsidR="00844EE5">
              <w:rPr>
                <w:b/>
                <w:bCs/>
              </w:rPr>
              <w:t>8</w:t>
            </w:r>
            <w:r w:rsidRPr="00844EE5">
              <w:rPr>
                <w:b/>
                <w:bCs/>
              </w:rPr>
              <w:t xml:space="preserve"> – Měřicí přístroje – elektro</w:t>
            </w:r>
          </w:p>
          <w:p w14:paraId="79321867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Digitální multimetry a univerzální měřící přístroje</w:t>
            </w:r>
          </w:p>
          <w:p w14:paraId="11DF1A5C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 xml:space="preserve">Klešťové měřice </w:t>
            </w:r>
          </w:p>
          <w:p w14:paraId="3703077A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Kalibrační přístroje</w:t>
            </w:r>
          </w:p>
          <w:p w14:paraId="0A4294D0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Elektroměry</w:t>
            </w:r>
          </w:p>
          <w:p w14:paraId="37539999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Elektrický tester kovů a elektriky pod povrchem</w:t>
            </w:r>
          </w:p>
          <w:p w14:paraId="1D38589A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Univerzální zkoušečka</w:t>
            </w:r>
          </w:p>
          <w:p w14:paraId="15ABD381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Digitální měřič přechodových odporů</w:t>
            </w:r>
          </w:p>
          <w:p w14:paraId="7BDDC13E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Bezkontaktní detektory proudu</w:t>
            </w:r>
          </w:p>
          <w:p w14:paraId="054B6F5F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Měřící přístroje izolačních odporů</w:t>
            </w:r>
          </w:p>
          <w:p w14:paraId="39FC4F20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proofErr w:type="spellStart"/>
            <w:r w:rsidRPr="00844EE5">
              <w:t>Testry</w:t>
            </w:r>
            <w:proofErr w:type="spellEnd"/>
            <w:r w:rsidRPr="00844EE5">
              <w:t xml:space="preserve"> izolačních odporů a proudových chráničů</w:t>
            </w:r>
          </w:p>
          <w:p w14:paraId="1F7460A2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Zařízení pro měření délky kabelů</w:t>
            </w:r>
          </w:p>
          <w:p w14:paraId="3ED47F86" w14:textId="77777777" w:rsidR="006B1589" w:rsidRPr="003B612D" w:rsidRDefault="006B1589" w:rsidP="00BD553F">
            <w:pPr>
              <w:pStyle w:val="Bezmezer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41531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92D1DE1" w14:textId="77777777" w:rsidR="006B1589" w:rsidRPr="00577D12" w:rsidRDefault="006B1589" w:rsidP="00BD553F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52E037A6" w14:textId="77777777" w:rsidR="006B1589" w:rsidRDefault="006B1589" w:rsidP="00BD553F">
            <w:pPr>
              <w:pStyle w:val="Bezmezer"/>
            </w:pPr>
            <w:r w:rsidRPr="00577D12">
              <w:t>Firma:</w:t>
            </w:r>
            <w:r w:rsidRPr="001D58F5">
              <w:t xml:space="preserve"> </w:t>
            </w:r>
          </w:p>
          <w:p w14:paraId="7EC3BF55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52" w:type="pct"/>
          </w:tcPr>
          <w:p w14:paraId="36900C87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4F3D5934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772734EB" w14:textId="77777777" w:rsidTr="006B1589">
        <w:trPr>
          <w:trHeight w:val="618"/>
        </w:trPr>
        <w:tc>
          <w:tcPr>
            <w:tcW w:w="2832" w:type="pct"/>
            <w:vMerge/>
          </w:tcPr>
          <w:p w14:paraId="6D1C52DE" w14:textId="77777777" w:rsidR="006B1589" w:rsidRPr="001D42CA" w:rsidRDefault="006B1589" w:rsidP="00BD553F">
            <w:pPr>
              <w:pStyle w:val="Bezmezer"/>
            </w:pPr>
          </w:p>
        </w:tc>
        <w:tc>
          <w:tcPr>
            <w:tcW w:w="366" w:type="pct"/>
            <w:vMerge/>
          </w:tcPr>
          <w:p w14:paraId="72A40003" w14:textId="77777777" w:rsidR="006B1589" w:rsidRPr="00577D12" w:rsidRDefault="006B1589" w:rsidP="00BD553F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18A16C8D" w14:textId="77777777" w:rsidR="006B1589" w:rsidRDefault="006B1589" w:rsidP="00BD553F">
            <w:pPr>
              <w:pStyle w:val="Bezmezer"/>
            </w:pPr>
            <w:r w:rsidRPr="00577D12">
              <w:t>Škola:</w:t>
            </w:r>
            <w:r w:rsidRPr="00D11FE4">
              <w:t xml:space="preserve"> </w:t>
            </w:r>
          </w:p>
          <w:p w14:paraId="03CE21A3" w14:textId="77777777" w:rsidR="006B1589" w:rsidRPr="00577D12" w:rsidRDefault="006B1589" w:rsidP="00BD553F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15ED1779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43AA4BB5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1F41BFF4" w14:textId="77777777" w:rsidTr="006B1589">
        <w:trPr>
          <w:trHeight w:val="618"/>
        </w:trPr>
        <w:tc>
          <w:tcPr>
            <w:tcW w:w="2832" w:type="pct"/>
            <w:vMerge w:val="restart"/>
          </w:tcPr>
          <w:p w14:paraId="3626173A" w14:textId="38D5833F" w:rsidR="006B1589" w:rsidRPr="00844EE5" w:rsidRDefault="006B1589" w:rsidP="00BD553F">
            <w:pPr>
              <w:pStyle w:val="Bezmezer"/>
              <w:rPr>
                <w:b/>
                <w:bCs/>
              </w:rPr>
            </w:pPr>
            <w:r w:rsidRPr="00844EE5">
              <w:rPr>
                <w:b/>
                <w:bCs/>
              </w:rPr>
              <w:t>B</w:t>
            </w:r>
            <w:r w:rsidR="00844EE5" w:rsidRPr="00844EE5">
              <w:rPr>
                <w:b/>
                <w:bCs/>
              </w:rPr>
              <w:t>9</w:t>
            </w:r>
            <w:r w:rsidRPr="00844EE5">
              <w:rPr>
                <w:b/>
                <w:bCs/>
              </w:rPr>
              <w:t xml:space="preserve"> – Materiály a zařizovací </w:t>
            </w:r>
            <w:proofErr w:type="gramStart"/>
            <w:r w:rsidRPr="00844EE5">
              <w:rPr>
                <w:b/>
                <w:bCs/>
              </w:rPr>
              <w:t>předměty - elektro</w:t>
            </w:r>
            <w:proofErr w:type="gramEnd"/>
          </w:p>
          <w:p w14:paraId="15E9E153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Rozvaděče</w:t>
            </w:r>
          </w:p>
          <w:p w14:paraId="4875DB62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Jisticí prvky</w:t>
            </w:r>
          </w:p>
          <w:p w14:paraId="6C6E1B36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Elektromateriál</w:t>
            </w:r>
          </w:p>
          <w:p w14:paraId="779BDB99" w14:textId="77777777" w:rsidR="006B1589" w:rsidRPr="001D42CA" w:rsidRDefault="006B1589" w:rsidP="00BD553F">
            <w:pPr>
              <w:pStyle w:val="Bezmezer"/>
              <w:ind w:left="720"/>
            </w:pPr>
          </w:p>
        </w:tc>
        <w:sdt>
          <w:sdtPr>
            <w:rPr>
              <w:sz w:val="44"/>
              <w:szCs w:val="44"/>
            </w:rPr>
            <w:id w:val="-147474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1447B96" w14:textId="77777777" w:rsidR="006B1589" w:rsidRPr="00577D12" w:rsidRDefault="006B1589" w:rsidP="00BD553F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2B45FED6" w14:textId="77777777" w:rsidR="006B1589" w:rsidRDefault="006B1589" w:rsidP="00BD553F">
            <w:pPr>
              <w:pStyle w:val="Bezmezer"/>
            </w:pPr>
            <w:r w:rsidRPr="00577D12">
              <w:t>Firma:</w:t>
            </w:r>
            <w:r>
              <w:t xml:space="preserve"> </w:t>
            </w:r>
          </w:p>
          <w:p w14:paraId="374E2D50" w14:textId="77777777" w:rsidR="006B1589" w:rsidRPr="00577D12" w:rsidRDefault="006B1589" w:rsidP="00BD553F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4D2D1A2C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5651E818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7DD4FE56" w14:textId="77777777" w:rsidTr="006B1589">
        <w:trPr>
          <w:trHeight w:val="618"/>
        </w:trPr>
        <w:tc>
          <w:tcPr>
            <w:tcW w:w="2832" w:type="pct"/>
            <w:vMerge/>
          </w:tcPr>
          <w:p w14:paraId="386DC84F" w14:textId="77777777" w:rsidR="006B1589" w:rsidRPr="001D42CA" w:rsidRDefault="006B1589" w:rsidP="00BD553F">
            <w:pPr>
              <w:pStyle w:val="Bezmezer"/>
            </w:pPr>
          </w:p>
        </w:tc>
        <w:tc>
          <w:tcPr>
            <w:tcW w:w="366" w:type="pct"/>
            <w:vMerge/>
          </w:tcPr>
          <w:p w14:paraId="66AA6247" w14:textId="77777777" w:rsidR="006B1589" w:rsidRPr="00577D12" w:rsidRDefault="006B1589" w:rsidP="00BD553F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318926FE" w14:textId="77777777" w:rsidR="006B1589" w:rsidRDefault="006B1589" w:rsidP="00BD553F">
            <w:pPr>
              <w:pStyle w:val="Bezmezer"/>
            </w:pPr>
            <w:r w:rsidRPr="00577D12">
              <w:t>Škola:</w:t>
            </w:r>
            <w:r>
              <w:t xml:space="preserve"> </w:t>
            </w:r>
          </w:p>
          <w:p w14:paraId="75A9B902" w14:textId="77777777" w:rsidR="006B1589" w:rsidRPr="00577D12" w:rsidRDefault="006B1589" w:rsidP="00BD553F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0B2B80A9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1EF37B7C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342E3927" w14:textId="77777777" w:rsidTr="006B1589">
        <w:trPr>
          <w:trHeight w:val="618"/>
        </w:trPr>
        <w:tc>
          <w:tcPr>
            <w:tcW w:w="2832" w:type="pct"/>
            <w:vMerge w:val="restart"/>
          </w:tcPr>
          <w:p w14:paraId="6F2E3595" w14:textId="28488A14" w:rsidR="006B1589" w:rsidRPr="00844EE5" w:rsidRDefault="006B1589" w:rsidP="00BD553F">
            <w:pPr>
              <w:pStyle w:val="Bezmezer"/>
              <w:rPr>
                <w:b/>
                <w:bCs/>
              </w:rPr>
            </w:pPr>
            <w:r w:rsidRPr="00844EE5">
              <w:rPr>
                <w:b/>
                <w:bCs/>
              </w:rPr>
              <w:t>B</w:t>
            </w:r>
            <w:r w:rsidR="00844EE5" w:rsidRPr="00844EE5">
              <w:rPr>
                <w:b/>
                <w:bCs/>
              </w:rPr>
              <w:t>10</w:t>
            </w:r>
            <w:r w:rsidRPr="00844EE5">
              <w:rPr>
                <w:b/>
                <w:bCs/>
              </w:rPr>
              <w:t xml:space="preserve"> – Pomůcky </w:t>
            </w:r>
            <w:r w:rsidR="00844EE5" w:rsidRPr="00844EE5">
              <w:rPr>
                <w:b/>
                <w:bCs/>
              </w:rPr>
              <w:t xml:space="preserve">a ochranné prostředky </w:t>
            </w:r>
          </w:p>
          <w:p w14:paraId="65693F1A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 xml:space="preserve">Digitální </w:t>
            </w:r>
            <w:proofErr w:type="spellStart"/>
            <w:r w:rsidRPr="00844EE5">
              <w:t>vizualizéry</w:t>
            </w:r>
            <w:proofErr w:type="spellEnd"/>
          </w:p>
          <w:p w14:paraId="11A6B445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Digitální materiály</w:t>
            </w:r>
          </w:p>
          <w:p w14:paraId="435E7D27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Počítače, projektory</w:t>
            </w:r>
          </w:p>
          <w:p w14:paraId="1AF422F4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Školní výukové panely pro oblast instalatérských prací</w:t>
            </w:r>
          </w:p>
          <w:p w14:paraId="22ED9FB1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Školní výukové panely pro oblast elektro</w:t>
            </w:r>
          </w:p>
          <w:p w14:paraId="111413DC" w14:textId="77777777" w:rsidR="00844EE5" w:rsidRPr="00844EE5" w:rsidRDefault="00844EE5" w:rsidP="00844EE5">
            <w:pPr>
              <w:pStyle w:val="Bezmezer"/>
              <w:numPr>
                <w:ilvl w:val="0"/>
                <w:numId w:val="2"/>
              </w:numPr>
            </w:pPr>
            <w:r w:rsidRPr="00844EE5">
              <w:t>Ochranné pracovní prostředky na všech pracovištích</w:t>
            </w:r>
          </w:p>
          <w:p w14:paraId="4A4A8822" w14:textId="77777777" w:rsidR="00844EE5" w:rsidRPr="00660DFC" w:rsidRDefault="00844EE5" w:rsidP="00844EE5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  <w:r w:rsidRPr="00844EE5">
              <w:t>Dokumentace k proškolení BOZP na všech pracovištích</w:t>
            </w:r>
          </w:p>
          <w:p w14:paraId="17FF2570" w14:textId="77777777" w:rsidR="006B1589" w:rsidRPr="00E01CC4" w:rsidRDefault="006B1589" w:rsidP="00BD553F">
            <w:pPr>
              <w:pStyle w:val="Bezmezer"/>
              <w:ind w:left="720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6424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24C06A4" w14:textId="77777777" w:rsidR="006B1589" w:rsidRPr="00577D12" w:rsidRDefault="006B1589" w:rsidP="00BD553F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29A789F6" w14:textId="77777777" w:rsidR="006B1589" w:rsidRDefault="006B1589" w:rsidP="00BD553F">
            <w:pPr>
              <w:pStyle w:val="Bezmezer"/>
            </w:pPr>
            <w:r w:rsidRPr="00577D12">
              <w:t>Firma:</w:t>
            </w:r>
            <w:r>
              <w:t xml:space="preserve"> </w:t>
            </w:r>
          </w:p>
          <w:p w14:paraId="1B6467AE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52" w:type="pct"/>
          </w:tcPr>
          <w:p w14:paraId="75EA325C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349ADD72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B1589" w:rsidRPr="00577D12" w14:paraId="79F3CC2E" w14:textId="77777777" w:rsidTr="006B1589">
        <w:trPr>
          <w:trHeight w:val="618"/>
        </w:trPr>
        <w:tc>
          <w:tcPr>
            <w:tcW w:w="2832" w:type="pct"/>
            <w:vMerge/>
          </w:tcPr>
          <w:p w14:paraId="6C5365BB" w14:textId="77777777" w:rsidR="006B1589" w:rsidRPr="001D42CA" w:rsidRDefault="006B1589" w:rsidP="00BD553F">
            <w:pPr>
              <w:pStyle w:val="Bezmezer"/>
            </w:pPr>
          </w:p>
        </w:tc>
        <w:tc>
          <w:tcPr>
            <w:tcW w:w="366" w:type="pct"/>
            <w:vMerge/>
          </w:tcPr>
          <w:p w14:paraId="5672AB99" w14:textId="77777777" w:rsidR="006B1589" w:rsidRPr="00577D12" w:rsidRDefault="006B1589" w:rsidP="00BD553F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082DDF62" w14:textId="77777777" w:rsidR="006B1589" w:rsidRDefault="006B1589" w:rsidP="00BD553F">
            <w:pPr>
              <w:pStyle w:val="Bezmezer"/>
            </w:pPr>
            <w:r w:rsidRPr="00577D12">
              <w:t>Škola:</w:t>
            </w:r>
            <w:r w:rsidRPr="00D11FE4">
              <w:t xml:space="preserve"> </w:t>
            </w:r>
          </w:p>
          <w:p w14:paraId="62DF5B10" w14:textId="77777777" w:rsidR="006B1589" w:rsidRPr="00577D12" w:rsidRDefault="006B1589" w:rsidP="00BD553F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2DB551F3" w14:textId="77777777" w:rsidR="006B1589" w:rsidRPr="00577D12" w:rsidRDefault="006B158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2015A8A7" w14:textId="77777777" w:rsidR="006B1589" w:rsidRPr="00577D12" w:rsidRDefault="006B1589" w:rsidP="00BD553F">
            <w:pPr>
              <w:rPr>
                <w:i/>
              </w:rPr>
            </w:pPr>
          </w:p>
        </w:tc>
      </w:tr>
      <w:tr w:rsidR="00602B79" w:rsidRPr="00577D12" w14:paraId="7092179B" w14:textId="77777777" w:rsidTr="00602B79">
        <w:trPr>
          <w:trHeight w:val="618"/>
        </w:trPr>
        <w:tc>
          <w:tcPr>
            <w:tcW w:w="2832" w:type="pct"/>
            <w:vMerge w:val="restart"/>
          </w:tcPr>
          <w:p w14:paraId="17D9DFB6" w14:textId="7375520E" w:rsidR="00602B79" w:rsidRPr="00844EE5" w:rsidRDefault="00602B79" w:rsidP="00BD553F">
            <w:pPr>
              <w:pStyle w:val="Bezmezer"/>
              <w:rPr>
                <w:b/>
                <w:bCs/>
              </w:rPr>
            </w:pPr>
            <w:r w:rsidRPr="00844EE5">
              <w:rPr>
                <w:b/>
                <w:bCs/>
              </w:rPr>
              <w:lastRenderedPageBreak/>
              <w:t>B</w:t>
            </w:r>
            <w:r>
              <w:rPr>
                <w:b/>
                <w:bCs/>
              </w:rPr>
              <w:t>11</w:t>
            </w:r>
            <w:r w:rsidRPr="00844EE5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Technická dokumentace</w:t>
            </w:r>
          </w:p>
          <w:p w14:paraId="22344DEB" w14:textId="77777777" w:rsidR="00602B79" w:rsidRPr="00602B79" w:rsidRDefault="00602B79" w:rsidP="00602B79">
            <w:pPr>
              <w:pStyle w:val="Bezmezer"/>
              <w:numPr>
                <w:ilvl w:val="0"/>
                <w:numId w:val="2"/>
              </w:numPr>
            </w:pPr>
            <w:r w:rsidRPr="00602B79">
              <w:t>Technická dokumentace, montážní výkresy, schémata, postupy</w:t>
            </w:r>
          </w:p>
          <w:p w14:paraId="4B9E04F7" w14:textId="77777777" w:rsidR="00602B79" w:rsidRPr="00602B79" w:rsidRDefault="00602B79" w:rsidP="00602B79">
            <w:pPr>
              <w:pStyle w:val="Bezmezer"/>
              <w:numPr>
                <w:ilvl w:val="0"/>
                <w:numId w:val="2"/>
              </w:numPr>
            </w:pPr>
            <w:r w:rsidRPr="00602B79">
              <w:t>České technické normy a vyhlášky související s přípravou na získání oprávnění dle vyhlášky 50/78 Sb.</w:t>
            </w:r>
          </w:p>
          <w:p w14:paraId="1082BC66" w14:textId="77777777" w:rsidR="00602B79" w:rsidRPr="001D42CA" w:rsidRDefault="00602B79" w:rsidP="00BD553F">
            <w:pPr>
              <w:pStyle w:val="Bezmezer"/>
              <w:ind w:left="720"/>
            </w:pPr>
          </w:p>
        </w:tc>
        <w:sdt>
          <w:sdtPr>
            <w:rPr>
              <w:sz w:val="44"/>
              <w:szCs w:val="44"/>
            </w:rPr>
            <w:id w:val="192214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0282411E" w14:textId="77777777" w:rsidR="00602B79" w:rsidRPr="00577D12" w:rsidRDefault="00602B79" w:rsidP="00BD553F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111" w:type="pct"/>
          </w:tcPr>
          <w:p w14:paraId="5A08C7E1" w14:textId="77777777" w:rsidR="00602B79" w:rsidRDefault="00602B79" w:rsidP="00BD553F">
            <w:pPr>
              <w:pStyle w:val="Bezmezer"/>
            </w:pPr>
            <w:r w:rsidRPr="00577D12">
              <w:t>Firma:</w:t>
            </w:r>
            <w:r>
              <w:t xml:space="preserve"> </w:t>
            </w:r>
          </w:p>
          <w:p w14:paraId="1DE8F47C" w14:textId="77777777" w:rsidR="00602B79" w:rsidRPr="00577D12" w:rsidRDefault="00602B79" w:rsidP="00BD553F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0CF7F930" w14:textId="77777777" w:rsidR="00602B79" w:rsidRPr="00577D12" w:rsidRDefault="00602B7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201F6C7F" w14:textId="77777777" w:rsidR="00602B79" w:rsidRPr="00577D12" w:rsidRDefault="00602B79" w:rsidP="00BD553F">
            <w:pPr>
              <w:rPr>
                <w:i/>
              </w:rPr>
            </w:pPr>
          </w:p>
        </w:tc>
      </w:tr>
      <w:tr w:rsidR="00602B79" w:rsidRPr="00577D12" w14:paraId="105EA15C" w14:textId="77777777" w:rsidTr="00602B79">
        <w:trPr>
          <w:trHeight w:val="618"/>
        </w:trPr>
        <w:tc>
          <w:tcPr>
            <w:tcW w:w="2832" w:type="pct"/>
            <w:vMerge/>
          </w:tcPr>
          <w:p w14:paraId="2FA07C7C" w14:textId="77777777" w:rsidR="00602B79" w:rsidRPr="001D42CA" w:rsidRDefault="00602B79" w:rsidP="00BD553F">
            <w:pPr>
              <w:pStyle w:val="Bezmezer"/>
            </w:pPr>
          </w:p>
        </w:tc>
        <w:tc>
          <w:tcPr>
            <w:tcW w:w="366" w:type="pct"/>
            <w:vMerge/>
          </w:tcPr>
          <w:p w14:paraId="3AD47F88" w14:textId="77777777" w:rsidR="00602B79" w:rsidRPr="00577D12" w:rsidRDefault="00602B79" w:rsidP="00BD553F">
            <w:pPr>
              <w:rPr>
                <w:sz w:val="44"/>
                <w:szCs w:val="44"/>
              </w:rPr>
            </w:pPr>
          </w:p>
        </w:tc>
        <w:tc>
          <w:tcPr>
            <w:tcW w:w="1111" w:type="pct"/>
          </w:tcPr>
          <w:p w14:paraId="052D601F" w14:textId="77777777" w:rsidR="00602B79" w:rsidRDefault="00602B79" w:rsidP="00BD553F">
            <w:pPr>
              <w:pStyle w:val="Bezmezer"/>
            </w:pPr>
            <w:r w:rsidRPr="00577D12">
              <w:t>Škola:</w:t>
            </w:r>
            <w:r>
              <w:t xml:space="preserve"> </w:t>
            </w:r>
          </w:p>
          <w:p w14:paraId="38CD4554" w14:textId="77777777" w:rsidR="00602B79" w:rsidRPr="00577D12" w:rsidRDefault="00602B79" w:rsidP="00BD553F">
            <w:pPr>
              <w:pStyle w:val="Bezmezer"/>
              <w:rPr>
                <w:i/>
              </w:rPr>
            </w:pPr>
          </w:p>
        </w:tc>
        <w:tc>
          <w:tcPr>
            <w:tcW w:w="352" w:type="pct"/>
          </w:tcPr>
          <w:p w14:paraId="35E9669B" w14:textId="77777777" w:rsidR="00602B79" w:rsidRPr="00577D12" w:rsidRDefault="00602B79" w:rsidP="00BD553F">
            <w:pPr>
              <w:rPr>
                <w:i/>
              </w:rPr>
            </w:pPr>
          </w:p>
        </w:tc>
        <w:tc>
          <w:tcPr>
            <w:tcW w:w="339" w:type="pct"/>
          </w:tcPr>
          <w:p w14:paraId="56121FE6" w14:textId="77777777" w:rsidR="00602B79" w:rsidRPr="00577D12" w:rsidRDefault="00602B79" w:rsidP="00BD553F">
            <w:pPr>
              <w:rPr>
                <w:i/>
              </w:rPr>
            </w:pPr>
          </w:p>
        </w:tc>
      </w:tr>
    </w:tbl>
    <w:p w14:paraId="23A8E024" w14:textId="5389B001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5BB7552" w14:textId="77777777" w:rsidTr="00E5297C">
        <w:tc>
          <w:tcPr>
            <w:tcW w:w="7797" w:type="dxa"/>
          </w:tcPr>
          <w:p w14:paraId="20AB976D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71DCFBF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439099FD" w14:textId="77777777" w:rsidR="002224CE" w:rsidRDefault="002224CE"/>
    <w:p w14:paraId="7A00EFCE" w14:textId="77777777" w:rsidR="002224CE" w:rsidRDefault="002224CE"/>
    <w:sectPr w:rsidR="002224CE" w:rsidSect="002224CE">
      <w:headerReference w:type="default" r:id="rId10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877C" w14:textId="77777777" w:rsidR="00E7653C" w:rsidRDefault="00E7653C" w:rsidP="00D00D23">
      <w:pPr>
        <w:spacing w:after="0" w:line="240" w:lineRule="auto"/>
      </w:pPr>
      <w:r>
        <w:separator/>
      </w:r>
    </w:p>
  </w:endnote>
  <w:endnote w:type="continuationSeparator" w:id="0">
    <w:p w14:paraId="1339E933" w14:textId="77777777" w:rsidR="00E7653C" w:rsidRDefault="00E7653C" w:rsidP="00D00D23">
      <w:pPr>
        <w:spacing w:after="0" w:line="240" w:lineRule="auto"/>
      </w:pPr>
      <w:r>
        <w:continuationSeparator/>
      </w:r>
    </w:p>
  </w:endnote>
  <w:endnote w:id="1">
    <w:p w14:paraId="59670E2A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3F78" w14:textId="77777777" w:rsidR="00E7653C" w:rsidRDefault="00E7653C" w:rsidP="00D00D23">
      <w:pPr>
        <w:spacing w:after="0" w:line="240" w:lineRule="auto"/>
      </w:pPr>
      <w:r>
        <w:separator/>
      </w:r>
    </w:p>
  </w:footnote>
  <w:footnote w:type="continuationSeparator" w:id="0">
    <w:p w14:paraId="73524AD9" w14:textId="77777777" w:rsidR="00E7653C" w:rsidRDefault="00E7653C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406B" w14:textId="1E25C412" w:rsidR="005252E6" w:rsidRDefault="000D755B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8E8A85" wp14:editId="2064E00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222863" id="Skupina 2" o:spid="_x0000_s1026" style="position:absolute;margin-left:0;margin-top:-.0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0B27D059" w14:textId="77777777" w:rsidR="001F6A2F" w:rsidRDefault="001F6A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6F5E"/>
    <w:multiLevelType w:val="hybridMultilevel"/>
    <w:tmpl w:val="9C9EC5EE"/>
    <w:lvl w:ilvl="0" w:tplc="FC304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5D5"/>
    <w:multiLevelType w:val="hybridMultilevel"/>
    <w:tmpl w:val="E4A895F0"/>
    <w:lvl w:ilvl="0" w:tplc="876A8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F1FB5"/>
    <w:multiLevelType w:val="hybridMultilevel"/>
    <w:tmpl w:val="F2843730"/>
    <w:lvl w:ilvl="0" w:tplc="F8D8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57E61"/>
    <w:rsid w:val="00074284"/>
    <w:rsid w:val="000C4FB3"/>
    <w:rsid w:val="000D2C2C"/>
    <w:rsid w:val="000D755B"/>
    <w:rsid w:val="000F3A5D"/>
    <w:rsid w:val="001212F8"/>
    <w:rsid w:val="00135643"/>
    <w:rsid w:val="001C14B8"/>
    <w:rsid w:val="001D42CA"/>
    <w:rsid w:val="001D58F5"/>
    <w:rsid w:val="001F6A2F"/>
    <w:rsid w:val="00215B73"/>
    <w:rsid w:val="002224CE"/>
    <w:rsid w:val="00252EA5"/>
    <w:rsid w:val="002914F6"/>
    <w:rsid w:val="002932E2"/>
    <w:rsid w:val="002D4781"/>
    <w:rsid w:val="0031327F"/>
    <w:rsid w:val="003243A8"/>
    <w:rsid w:val="00345A9E"/>
    <w:rsid w:val="00353C86"/>
    <w:rsid w:val="00355887"/>
    <w:rsid w:val="00365BB3"/>
    <w:rsid w:val="003A6151"/>
    <w:rsid w:val="003B612D"/>
    <w:rsid w:val="003F61A4"/>
    <w:rsid w:val="00424E17"/>
    <w:rsid w:val="004521FC"/>
    <w:rsid w:val="00476238"/>
    <w:rsid w:val="004C1775"/>
    <w:rsid w:val="004C7348"/>
    <w:rsid w:val="004F4235"/>
    <w:rsid w:val="005252E6"/>
    <w:rsid w:val="00555E7D"/>
    <w:rsid w:val="00577D12"/>
    <w:rsid w:val="00594551"/>
    <w:rsid w:val="005A6B0A"/>
    <w:rsid w:val="005B3FE5"/>
    <w:rsid w:val="00602B79"/>
    <w:rsid w:val="00607391"/>
    <w:rsid w:val="006264B5"/>
    <w:rsid w:val="0063711C"/>
    <w:rsid w:val="00642D40"/>
    <w:rsid w:val="006B1589"/>
    <w:rsid w:val="006C6864"/>
    <w:rsid w:val="00712012"/>
    <w:rsid w:val="00775CE3"/>
    <w:rsid w:val="007A3C32"/>
    <w:rsid w:val="008402AB"/>
    <w:rsid w:val="00844EE5"/>
    <w:rsid w:val="00844F3C"/>
    <w:rsid w:val="00874595"/>
    <w:rsid w:val="008A4BC3"/>
    <w:rsid w:val="008C1445"/>
    <w:rsid w:val="00911820"/>
    <w:rsid w:val="0091798C"/>
    <w:rsid w:val="009351A7"/>
    <w:rsid w:val="00955716"/>
    <w:rsid w:val="009933CB"/>
    <w:rsid w:val="00A027C8"/>
    <w:rsid w:val="00A20822"/>
    <w:rsid w:val="00A7510F"/>
    <w:rsid w:val="00B0783E"/>
    <w:rsid w:val="00B33273"/>
    <w:rsid w:val="00C34684"/>
    <w:rsid w:val="00C63166"/>
    <w:rsid w:val="00CB56A9"/>
    <w:rsid w:val="00D00D23"/>
    <w:rsid w:val="00D11FE4"/>
    <w:rsid w:val="00D1598E"/>
    <w:rsid w:val="00D6347F"/>
    <w:rsid w:val="00DF3A89"/>
    <w:rsid w:val="00E01CC4"/>
    <w:rsid w:val="00E137FD"/>
    <w:rsid w:val="00E54228"/>
    <w:rsid w:val="00E7653C"/>
    <w:rsid w:val="00E816C3"/>
    <w:rsid w:val="00E97F20"/>
    <w:rsid w:val="00ED45E6"/>
    <w:rsid w:val="00F71683"/>
    <w:rsid w:val="00F73C18"/>
    <w:rsid w:val="00FB0736"/>
    <w:rsid w:val="00FC3E4F"/>
    <w:rsid w:val="00FE4341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449E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8C555-32AE-4AD0-B459-D51BEB6EBB37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4C7795E3-B080-42C1-9438-124CB3292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DF6E9-7E34-431C-813E-1EF6F1A8C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9</cp:revision>
  <dcterms:created xsi:type="dcterms:W3CDTF">2022-01-07T09:41:00Z</dcterms:created>
  <dcterms:modified xsi:type="dcterms:W3CDTF">2022-11-16T14:35:00Z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